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ayout w:type="fixed"/>
        <w:tblLook w:val="01E0" w:firstRow="1" w:lastRow="1" w:firstColumn="1" w:lastColumn="1" w:noHBand="0" w:noVBand="0"/>
      </w:tblPr>
      <w:tblGrid>
        <w:gridCol w:w="4395"/>
        <w:gridCol w:w="5811"/>
      </w:tblGrid>
      <w:tr w:rsidR="005B45BB" w:rsidRPr="005B45BB" w14:paraId="73524259" w14:textId="77777777" w:rsidTr="00C77F57">
        <w:trPr>
          <w:trHeight w:val="1200"/>
        </w:trPr>
        <w:tc>
          <w:tcPr>
            <w:tcW w:w="4395" w:type="dxa"/>
          </w:tcPr>
          <w:p w14:paraId="793E994B" w14:textId="5CE59544" w:rsidR="00C76120" w:rsidRPr="00C77F57" w:rsidRDefault="00C76120" w:rsidP="006D2881">
            <w:pPr>
              <w:spacing w:after="0" w:line="240" w:lineRule="auto"/>
              <w:jc w:val="center"/>
              <w:rPr>
                <w:rFonts w:cs="Times New Roman"/>
                <w:sz w:val="26"/>
                <w:szCs w:val="26"/>
              </w:rPr>
            </w:pPr>
            <w:r w:rsidRPr="00C77F57">
              <w:rPr>
                <w:rFonts w:cs="Times New Roman"/>
                <w:sz w:val="26"/>
                <w:szCs w:val="26"/>
              </w:rPr>
              <w:t xml:space="preserve">UBND </w:t>
            </w:r>
            <w:r w:rsidR="00A53317" w:rsidRPr="00C77F57">
              <w:rPr>
                <w:rFonts w:cs="Times New Roman"/>
                <w:sz w:val="26"/>
                <w:szCs w:val="26"/>
              </w:rPr>
              <w:t>THỊ XÃ KINH MÔN</w:t>
            </w:r>
          </w:p>
          <w:p w14:paraId="718BC4F5" w14:textId="23D84606" w:rsidR="00C76120" w:rsidRPr="00C77F57" w:rsidRDefault="00A53317" w:rsidP="006D2881">
            <w:pPr>
              <w:spacing w:after="0" w:line="240" w:lineRule="auto"/>
              <w:jc w:val="center"/>
              <w:rPr>
                <w:rFonts w:cs="Times New Roman"/>
                <w:sz w:val="26"/>
                <w:szCs w:val="26"/>
              </w:rPr>
            </w:pPr>
            <w:r w:rsidRPr="00C77F57">
              <w:rPr>
                <w:rFonts w:cs="Times New Roman"/>
                <w:b/>
                <w:sz w:val="26"/>
                <w:szCs w:val="26"/>
              </w:rPr>
              <w:t>PHÒNG</w:t>
            </w:r>
            <w:r w:rsidR="00C76120" w:rsidRPr="00C77F57">
              <w:rPr>
                <w:rFonts w:cs="Times New Roman"/>
                <w:b/>
                <w:sz w:val="26"/>
                <w:szCs w:val="26"/>
              </w:rPr>
              <w:t xml:space="preserve"> GIÁO DỤC VÀ ĐÀO TẠO</w:t>
            </w:r>
          </w:p>
          <w:p w14:paraId="1A0FEECE" w14:textId="77777777" w:rsidR="00C76120" w:rsidRPr="005B45BB" w:rsidRDefault="00C76120" w:rsidP="006D2881">
            <w:pPr>
              <w:spacing w:after="0" w:line="240" w:lineRule="auto"/>
              <w:jc w:val="center"/>
              <w:rPr>
                <w:rFonts w:cs="Times New Roman"/>
                <w:sz w:val="24"/>
                <w:szCs w:val="24"/>
              </w:rPr>
            </w:pPr>
            <w:r w:rsidRPr="005B45BB">
              <w:rPr>
                <w:rFonts w:cs="Times New Roman"/>
                <w:noProof/>
                <w:sz w:val="24"/>
                <w:szCs w:val="24"/>
              </w:rPr>
              <mc:AlternateContent>
                <mc:Choice Requires="wps">
                  <w:drawing>
                    <wp:anchor distT="0" distB="0" distL="114300" distR="114300" simplePos="0" relativeHeight="251656192" behindDoc="0" locked="0" layoutInCell="1" allowOverlap="1" wp14:anchorId="3C5DEAA1" wp14:editId="7A28056C">
                      <wp:simplePos x="0" y="0"/>
                      <wp:positionH relativeFrom="column">
                        <wp:posOffset>706022</wp:posOffset>
                      </wp:positionH>
                      <wp:positionV relativeFrom="paragraph">
                        <wp:posOffset>60765</wp:posOffset>
                      </wp:positionV>
                      <wp:extent cx="1195754"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404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4.8pt" to="14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9Y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"/>
                  </w:pict>
                </mc:Fallback>
              </mc:AlternateContent>
            </w:r>
          </w:p>
          <w:p w14:paraId="099019A0" w14:textId="183BF8BB" w:rsidR="00C76120" w:rsidRPr="00C77F57" w:rsidRDefault="00C76120" w:rsidP="006B3D49">
            <w:pPr>
              <w:spacing w:after="0" w:line="240" w:lineRule="auto"/>
              <w:jc w:val="center"/>
              <w:rPr>
                <w:rFonts w:cs="Times New Roman"/>
                <w:szCs w:val="28"/>
              </w:rPr>
            </w:pPr>
            <w:r w:rsidRPr="00C77F57">
              <w:rPr>
                <w:rFonts w:cs="Times New Roman"/>
                <w:szCs w:val="28"/>
              </w:rPr>
              <w:t xml:space="preserve">Số: </w:t>
            </w:r>
            <w:r w:rsidR="00C77F57" w:rsidRPr="00C77F57">
              <w:rPr>
                <w:rFonts w:cs="Times New Roman"/>
                <w:szCs w:val="28"/>
              </w:rPr>
              <w:t>395</w:t>
            </w:r>
            <w:r w:rsidRPr="00C77F57">
              <w:rPr>
                <w:rFonts w:cs="Times New Roman"/>
                <w:szCs w:val="28"/>
              </w:rPr>
              <w:t>/</w:t>
            </w:r>
            <w:r w:rsidR="00A53317" w:rsidRPr="00C77F57">
              <w:rPr>
                <w:rFonts w:cs="Times New Roman"/>
                <w:szCs w:val="28"/>
              </w:rPr>
              <w:t>PG</w:t>
            </w:r>
            <w:r w:rsidRPr="00C77F57">
              <w:rPr>
                <w:rFonts w:cs="Times New Roman"/>
                <w:szCs w:val="28"/>
              </w:rPr>
              <w:t>DĐT</w:t>
            </w:r>
          </w:p>
        </w:tc>
        <w:tc>
          <w:tcPr>
            <w:tcW w:w="5811" w:type="dxa"/>
          </w:tcPr>
          <w:p w14:paraId="7833D7BA" w14:textId="77777777" w:rsidR="00C76120" w:rsidRPr="00C77F57" w:rsidRDefault="00C76120" w:rsidP="006D2881">
            <w:pPr>
              <w:spacing w:after="0" w:line="240" w:lineRule="auto"/>
              <w:jc w:val="center"/>
              <w:rPr>
                <w:rFonts w:cs="Times New Roman"/>
                <w:b/>
                <w:sz w:val="26"/>
                <w:szCs w:val="26"/>
              </w:rPr>
            </w:pPr>
            <w:r w:rsidRPr="00C77F57">
              <w:rPr>
                <w:rFonts w:cs="Times New Roman"/>
                <w:b/>
                <w:sz w:val="26"/>
                <w:szCs w:val="26"/>
              </w:rPr>
              <w:t>CỘNG HÒA XÃ HỘI CHỦ NGHĨA VIỆT NAM</w:t>
            </w:r>
          </w:p>
          <w:p w14:paraId="77E7FB25" w14:textId="77777777" w:rsidR="00C76120" w:rsidRPr="00400727" w:rsidRDefault="00C76120" w:rsidP="006D2881">
            <w:pPr>
              <w:spacing w:after="0" w:line="240" w:lineRule="auto"/>
              <w:jc w:val="center"/>
              <w:rPr>
                <w:rFonts w:cs="Times New Roman"/>
                <w:b/>
                <w:sz w:val="26"/>
                <w:szCs w:val="26"/>
              </w:rPr>
            </w:pPr>
            <w:r w:rsidRPr="00400727">
              <w:rPr>
                <w:rFonts w:cs="Times New Roman"/>
                <w:b/>
                <w:sz w:val="26"/>
                <w:szCs w:val="26"/>
              </w:rPr>
              <w:t>Độc lập – Tự do – Hạnh phúc</w:t>
            </w:r>
          </w:p>
          <w:p w14:paraId="199AAEF5" w14:textId="4B9AD1C5" w:rsidR="00C76120" w:rsidRPr="005B45BB" w:rsidRDefault="00C77F57" w:rsidP="006D2881">
            <w:pPr>
              <w:spacing w:after="0" w:line="240" w:lineRule="auto"/>
              <w:jc w:val="center"/>
              <w:rPr>
                <w:rFonts w:cs="Times New Roman"/>
                <w:b/>
                <w:sz w:val="24"/>
                <w:szCs w:val="24"/>
              </w:rPr>
            </w:pPr>
            <w:r>
              <w:rPr>
                <w:rFonts w:cs="Times New Roman"/>
                <w:b/>
                <w:noProof/>
                <w:sz w:val="24"/>
                <w:szCs w:val="24"/>
              </w:rPr>
              <mc:AlternateContent>
                <mc:Choice Requires="wps">
                  <w:drawing>
                    <wp:anchor distT="0" distB="0" distL="114300" distR="114300" simplePos="0" relativeHeight="251660288" behindDoc="0" locked="0" layoutInCell="1" allowOverlap="1" wp14:anchorId="0D6E5493" wp14:editId="04703E92">
                      <wp:simplePos x="0" y="0"/>
                      <wp:positionH relativeFrom="column">
                        <wp:posOffset>755112</wp:posOffset>
                      </wp:positionH>
                      <wp:positionV relativeFrom="paragraph">
                        <wp:posOffset>34388</wp:posOffset>
                      </wp:positionV>
                      <wp:extent cx="2031023"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03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B4E6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45pt,2.7pt" to="219.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" strokecolor="black [3200]" strokeweight=".5pt">
                      <v:stroke joinstyle="miter"/>
                    </v:line>
                  </w:pict>
                </mc:Fallback>
              </mc:AlternateContent>
            </w:r>
          </w:p>
          <w:p w14:paraId="5E36B1DD" w14:textId="2E0AD619" w:rsidR="00C76120" w:rsidRPr="00400727" w:rsidRDefault="00C53826" w:rsidP="00C77F57">
            <w:pPr>
              <w:spacing w:after="0" w:line="240" w:lineRule="auto"/>
              <w:jc w:val="center"/>
              <w:rPr>
                <w:rFonts w:cs="Times New Roman"/>
                <w:i/>
                <w:sz w:val="26"/>
                <w:szCs w:val="26"/>
              </w:rPr>
            </w:pPr>
            <w:r>
              <w:rPr>
                <w:rFonts w:cs="Times New Roman"/>
                <w:i/>
                <w:sz w:val="26"/>
                <w:szCs w:val="26"/>
              </w:rPr>
              <w:t>Kinh Môn</w:t>
            </w:r>
            <w:r w:rsidR="00C76120" w:rsidRPr="00400727">
              <w:rPr>
                <w:rFonts w:cs="Times New Roman"/>
                <w:i/>
                <w:sz w:val="26"/>
                <w:szCs w:val="26"/>
              </w:rPr>
              <w:t xml:space="preserve">, ngày </w:t>
            </w:r>
            <w:r w:rsidR="00C77F57">
              <w:rPr>
                <w:rFonts w:cs="Times New Roman"/>
                <w:i/>
                <w:sz w:val="26"/>
                <w:szCs w:val="26"/>
              </w:rPr>
              <w:t>31</w:t>
            </w:r>
            <w:r w:rsidR="00C76120" w:rsidRPr="00400727">
              <w:rPr>
                <w:rFonts w:cs="Times New Roman"/>
                <w:i/>
                <w:sz w:val="26"/>
                <w:szCs w:val="26"/>
              </w:rPr>
              <w:t xml:space="preserve"> tháng 8 năm 202</w:t>
            </w:r>
            <w:r w:rsidR="006B3D49" w:rsidRPr="00400727">
              <w:rPr>
                <w:rFonts w:cs="Times New Roman"/>
                <w:i/>
                <w:sz w:val="26"/>
                <w:szCs w:val="26"/>
              </w:rPr>
              <w:t>2</w:t>
            </w:r>
          </w:p>
        </w:tc>
      </w:tr>
      <w:tr w:rsidR="00C77F57" w:rsidRPr="005B45BB" w14:paraId="1EF597A8" w14:textId="77777777" w:rsidTr="00C77F57">
        <w:trPr>
          <w:trHeight w:val="818"/>
        </w:trPr>
        <w:tc>
          <w:tcPr>
            <w:tcW w:w="4395" w:type="dxa"/>
          </w:tcPr>
          <w:p w14:paraId="76B0B483" w14:textId="77777777" w:rsidR="00C77F57" w:rsidRDefault="00C77F57" w:rsidP="00C77F57">
            <w:pPr>
              <w:pStyle w:val="NoSpacing"/>
              <w:jc w:val="center"/>
              <w:rPr>
                <w:sz w:val="24"/>
                <w:szCs w:val="24"/>
              </w:rPr>
            </w:pPr>
            <w:r w:rsidRPr="00C77F57">
              <w:rPr>
                <w:sz w:val="24"/>
                <w:szCs w:val="24"/>
              </w:rPr>
              <w:t>V/v hướng dẫn thực hiện chương</w:t>
            </w:r>
            <w:r>
              <w:rPr>
                <w:sz w:val="24"/>
                <w:szCs w:val="24"/>
              </w:rPr>
              <w:t xml:space="preserve"> </w:t>
            </w:r>
            <w:r w:rsidRPr="00C77F57">
              <w:rPr>
                <w:sz w:val="24"/>
                <w:szCs w:val="24"/>
              </w:rPr>
              <w:t xml:space="preserve">trình </w:t>
            </w:r>
          </w:p>
          <w:p w14:paraId="6088F103" w14:textId="02DC96F1" w:rsidR="00C77F57" w:rsidRPr="00C77F57" w:rsidRDefault="00C77F57" w:rsidP="00C77F57">
            <w:pPr>
              <w:pStyle w:val="NoSpacing"/>
              <w:jc w:val="center"/>
              <w:rPr>
                <w:sz w:val="26"/>
                <w:szCs w:val="26"/>
              </w:rPr>
            </w:pPr>
            <w:r w:rsidRPr="00C77F57">
              <w:rPr>
                <w:sz w:val="24"/>
                <w:szCs w:val="24"/>
              </w:rPr>
              <w:t xml:space="preserve">giáo dục </w:t>
            </w:r>
            <w:r>
              <w:rPr>
                <w:sz w:val="24"/>
                <w:szCs w:val="24"/>
              </w:rPr>
              <w:t xml:space="preserve">THCS </w:t>
            </w:r>
            <w:r w:rsidRPr="00C77F57">
              <w:rPr>
                <w:sz w:val="24"/>
                <w:szCs w:val="24"/>
              </w:rPr>
              <w:t>năm học 2022- 2023</w:t>
            </w:r>
          </w:p>
        </w:tc>
        <w:tc>
          <w:tcPr>
            <w:tcW w:w="5811" w:type="dxa"/>
          </w:tcPr>
          <w:p w14:paraId="0092E8B2" w14:textId="77777777" w:rsidR="00C77F57" w:rsidRPr="00C77F57" w:rsidRDefault="00C77F57" w:rsidP="00C77F57">
            <w:pPr>
              <w:pStyle w:val="NoSpacing"/>
              <w:rPr>
                <w:b/>
                <w:sz w:val="26"/>
                <w:szCs w:val="26"/>
              </w:rPr>
            </w:pPr>
          </w:p>
        </w:tc>
      </w:tr>
    </w:tbl>
    <w:p w14:paraId="35C85315" w14:textId="77777777" w:rsidR="00C76120" w:rsidRPr="005B45BB" w:rsidRDefault="00C76120" w:rsidP="00C77F57">
      <w:pPr>
        <w:pStyle w:val="NoSpacing"/>
        <w:rPr>
          <w:spacing w:val="6"/>
        </w:rPr>
      </w:pPr>
    </w:p>
    <w:p w14:paraId="6C9EEDB2" w14:textId="1076E6DF" w:rsidR="00A53317" w:rsidRPr="00C77F57" w:rsidRDefault="00A158E8" w:rsidP="00C77F57">
      <w:pPr>
        <w:pStyle w:val="NoSpacing"/>
        <w:spacing w:after="60"/>
        <w:ind w:firstLine="720"/>
        <w:jc w:val="both"/>
      </w:pPr>
      <w:r w:rsidRPr="00C53826">
        <w:t xml:space="preserve">   </w:t>
      </w:r>
      <w:r w:rsidR="00772B73" w:rsidRPr="00C53826">
        <w:t xml:space="preserve">        </w:t>
      </w:r>
      <w:r w:rsidR="00400727" w:rsidRPr="00C53826">
        <w:t xml:space="preserve">   </w:t>
      </w:r>
      <w:r w:rsidRPr="00C53826">
        <w:t xml:space="preserve">Kính gửi: </w:t>
      </w:r>
      <w:r w:rsidR="00A53317" w:rsidRPr="00C53826">
        <w:t>Hiệu trưởng các trường THCS trên địa bàn thị xã</w:t>
      </w:r>
    </w:p>
    <w:p w14:paraId="0B70B503" w14:textId="77777777" w:rsidR="00C77F57" w:rsidRDefault="00C77F57" w:rsidP="00C77F57">
      <w:pPr>
        <w:pStyle w:val="NoSpacing"/>
        <w:spacing w:after="60"/>
        <w:ind w:firstLine="720"/>
        <w:jc w:val="both"/>
      </w:pPr>
    </w:p>
    <w:p w14:paraId="6D46DA06" w14:textId="4C08DC3E" w:rsidR="00361D92" w:rsidRPr="00C53826" w:rsidRDefault="00C77F57" w:rsidP="00C77F57">
      <w:pPr>
        <w:pStyle w:val="NoSpacing"/>
        <w:spacing w:after="60"/>
        <w:ind w:firstLine="720"/>
        <w:jc w:val="both"/>
        <w:rPr>
          <w:rFonts w:eastAsia="Times New Roman"/>
        </w:rPr>
      </w:pPr>
      <w:r>
        <w:t xml:space="preserve">Thực hiện </w:t>
      </w:r>
      <w:r w:rsidR="00A53317" w:rsidRPr="00C53826">
        <w:rPr>
          <w:bCs/>
        </w:rPr>
        <w:t xml:space="preserve">Công văn số 1036/SGDĐT-GDTrH ngày 22/8/2022 của Sở </w:t>
      </w:r>
      <w:r>
        <w:rPr>
          <w:rFonts w:eastAsia="Times New Roman"/>
        </w:rPr>
        <w:t>Giáo dục và Đào tạo</w:t>
      </w:r>
      <w:r w:rsidR="00A53317" w:rsidRPr="00C53826">
        <w:rPr>
          <w:bCs/>
        </w:rPr>
        <w:t xml:space="preserve"> về việc</w:t>
      </w:r>
      <w:r w:rsidR="00A53317" w:rsidRPr="00C53826">
        <w:rPr>
          <w:rFonts w:eastAsia="Times New Roman"/>
        </w:rPr>
        <w:t xml:space="preserve"> hướng dẫn thực hiện chương trình giáo </w:t>
      </w:r>
      <w:r>
        <w:rPr>
          <w:rFonts w:eastAsia="Times New Roman"/>
        </w:rPr>
        <w:t xml:space="preserve">dục trung học năm học 2022-2023, </w:t>
      </w:r>
      <w:r w:rsidR="00A53317" w:rsidRPr="00C53826">
        <w:rPr>
          <w:rFonts w:eastAsia="Times New Roman"/>
        </w:rPr>
        <w:t>Phòng</w:t>
      </w:r>
      <w:r w:rsidR="00361D92" w:rsidRPr="00C53826">
        <w:rPr>
          <w:rFonts w:eastAsia="Times New Roman"/>
        </w:rPr>
        <w:t xml:space="preserve"> </w:t>
      </w:r>
      <w:r>
        <w:rPr>
          <w:rFonts w:eastAsia="Times New Roman"/>
        </w:rPr>
        <w:t>Giáo dục và Đào tạo</w:t>
      </w:r>
      <w:r w:rsidR="00361D92" w:rsidRPr="00C53826">
        <w:rPr>
          <w:rFonts w:eastAsia="Times New Roman"/>
        </w:rPr>
        <w:t xml:space="preserve"> hướng dẫn thực</w:t>
      </w:r>
      <w:r w:rsidR="00C8604B" w:rsidRPr="00C53826">
        <w:rPr>
          <w:rFonts w:eastAsia="Times New Roman"/>
        </w:rPr>
        <w:t xml:space="preserve"> hiện chương trình giáo dục </w:t>
      </w:r>
      <w:r w:rsidR="00361D92" w:rsidRPr="00C53826">
        <w:rPr>
          <w:rFonts w:eastAsia="Times New Roman"/>
        </w:rPr>
        <w:t xml:space="preserve">trung học </w:t>
      </w:r>
      <w:r w:rsidR="00A53317" w:rsidRPr="00C53826">
        <w:rPr>
          <w:rFonts w:eastAsia="Times New Roman"/>
        </w:rPr>
        <w:t xml:space="preserve">cơ sở </w:t>
      </w:r>
      <w:r w:rsidR="00361D92" w:rsidRPr="00C53826">
        <w:rPr>
          <w:rFonts w:eastAsia="Times New Roman"/>
        </w:rPr>
        <w:t>năm học 202</w:t>
      </w:r>
      <w:r w:rsidR="00FD1FB3" w:rsidRPr="00C53826">
        <w:rPr>
          <w:rFonts w:eastAsia="Times New Roman"/>
        </w:rPr>
        <w:t>2</w:t>
      </w:r>
      <w:r w:rsidR="00361D92" w:rsidRPr="00C53826">
        <w:rPr>
          <w:rFonts w:eastAsia="Times New Roman"/>
        </w:rPr>
        <w:t>-202</w:t>
      </w:r>
      <w:r w:rsidR="00FD1FB3" w:rsidRPr="00C53826">
        <w:rPr>
          <w:rFonts w:eastAsia="Times New Roman"/>
        </w:rPr>
        <w:t>3</w:t>
      </w:r>
      <w:r w:rsidR="00361D92" w:rsidRPr="00C53826">
        <w:rPr>
          <w:rFonts w:eastAsia="Times New Roman"/>
        </w:rPr>
        <w:t xml:space="preserve"> như sau:</w:t>
      </w:r>
    </w:p>
    <w:p w14:paraId="5226FDC8" w14:textId="77777777" w:rsidR="00CD7594" w:rsidRPr="00C77F57" w:rsidRDefault="00CD7594" w:rsidP="00C77F57">
      <w:pPr>
        <w:pStyle w:val="NoSpacing"/>
        <w:spacing w:after="60"/>
        <w:ind w:firstLine="720"/>
        <w:jc w:val="both"/>
        <w:rPr>
          <w:rFonts w:eastAsia="Times New Roman"/>
          <w:b/>
        </w:rPr>
      </w:pPr>
      <w:r w:rsidRPr="00C77F57">
        <w:rPr>
          <w:rFonts w:eastAsia="Times New Roman"/>
          <w:b/>
        </w:rPr>
        <w:t>I. Xây dựng và tổ c</w:t>
      </w:r>
      <w:r w:rsidR="00361D92" w:rsidRPr="00C77F57">
        <w:rPr>
          <w:rFonts w:eastAsia="Times New Roman"/>
          <w:b/>
        </w:rPr>
        <w:t>hức thực hiện kế hoạch giáo dục</w:t>
      </w:r>
    </w:p>
    <w:p w14:paraId="3CE2C72F" w14:textId="77777777" w:rsidR="00F53E87" w:rsidRPr="00C77F57" w:rsidRDefault="00C8604B" w:rsidP="00C77F57">
      <w:pPr>
        <w:pStyle w:val="NoSpacing"/>
        <w:spacing w:after="60"/>
        <w:ind w:firstLine="720"/>
        <w:jc w:val="both"/>
        <w:rPr>
          <w:rFonts w:eastAsia="Times New Roman"/>
          <w:b/>
        </w:rPr>
      </w:pPr>
      <w:r w:rsidRPr="00C77F57">
        <w:rPr>
          <w:rFonts w:eastAsia="Times New Roman"/>
          <w:b/>
        </w:rPr>
        <w:t xml:space="preserve">1. </w:t>
      </w:r>
      <w:r w:rsidR="00EA1BE1" w:rsidRPr="00C77F57">
        <w:rPr>
          <w:rFonts w:eastAsia="Times New Roman"/>
          <w:b/>
        </w:rPr>
        <w:t>K</w:t>
      </w:r>
      <w:r w:rsidR="00361D92" w:rsidRPr="00C77F57">
        <w:rPr>
          <w:rFonts w:eastAsia="Times New Roman"/>
          <w:b/>
        </w:rPr>
        <w:t>ế hoạch giáo dục của nhà trường</w:t>
      </w:r>
    </w:p>
    <w:p w14:paraId="630034A2" w14:textId="77777777" w:rsidR="004A1CC1" w:rsidRPr="00C53826" w:rsidRDefault="00361D92" w:rsidP="00C77F57">
      <w:pPr>
        <w:pStyle w:val="NoSpacing"/>
        <w:spacing w:after="60"/>
        <w:ind w:firstLine="720"/>
        <w:jc w:val="both"/>
        <w:rPr>
          <w:rStyle w:val="BodyText1"/>
          <w:rFonts w:eastAsiaTheme="minorHAnsi"/>
          <w:color w:val="auto"/>
          <w:sz w:val="28"/>
          <w:szCs w:val="28"/>
          <w:u w:val="none"/>
          <w:lang w:val="en-US"/>
        </w:rPr>
      </w:pPr>
      <w:r w:rsidRPr="00C53826">
        <w:t>Căn cứ</w:t>
      </w:r>
      <w:r w:rsidR="00F90B01" w:rsidRPr="00C53826">
        <w:t xml:space="preserve"> </w:t>
      </w:r>
      <w:r w:rsidRPr="00C53826">
        <w:t>Chương trình GDPT, c</w:t>
      </w:r>
      <w:r w:rsidR="00F55BC1" w:rsidRPr="00C53826">
        <w:rPr>
          <w:lang w:val="vi-VN"/>
        </w:rPr>
        <w:t>ăn cứ</w:t>
      </w:r>
      <w:r w:rsidR="00C8604B" w:rsidRPr="00C53826">
        <w:rPr>
          <w:lang w:val="vi-VN"/>
        </w:rPr>
        <w:t xml:space="preserve"> </w:t>
      </w:r>
      <w:r w:rsidR="00F55BC1" w:rsidRPr="00C53826">
        <w:rPr>
          <w:lang w:val="vi-VN"/>
        </w:rPr>
        <w:t>kế hoạch thời gian năm học</w:t>
      </w:r>
      <w:r w:rsidR="00AB6E6D" w:rsidRPr="00C53826">
        <w:t xml:space="preserve">, </w:t>
      </w:r>
      <w:r w:rsidR="00F55BC1" w:rsidRPr="00C53826">
        <w:rPr>
          <w:lang w:val="vi-VN"/>
        </w:rPr>
        <w:t>hướng dẫn nhiệm vụ giáo dục của Sở</w:t>
      </w:r>
      <w:r w:rsidR="009E369D" w:rsidRPr="00C53826">
        <w:rPr>
          <w:lang w:val="vi-VN"/>
        </w:rPr>
        <w:t xml:space="preserve"> GDĐT và tình hình</w:t>
      </w:r>
      <w:r w:rsidR="00F90B01" w:rsidRPr="00C53826">
        <w:t>,</w:t>
      </w:r>
      <w:r w:rsidR="009E369D" w:rsidRPr="00C53826">
        <w:rPr>
          <w:lang w:val="vi-VN"/>
        </w:rPr>
        <w:t xml:space="preserve"> đặc điểm của nhà trường, </w:t>
      </w:r>
      <w:r w:rsidR="00F55BC1" w:rsidRPr="00C53826">
        <w:rPr>
          <w:lang w:val="vi-VN"/>
        </w:rPr>
        <w:t>Hiệu trưởng tổ chức xây dự</w:t>
      </w:r>
      <w:r w:rsidR="00353ED8" w:rsidRPr="00C53826">
        <w:rPr>
          <w:lang w:val="vi-VN"/>
        </w:rPr>
        <w:t xml:space="preserve">ng </w:t>
      </w:r>
      <w:r w:rsidR="009E369D" w:rsidRPr="00C53826">
        <w:t xml:space="preserve">kế hoạch giáo dục của nhà trường, trong đó xác định </w:t>
      </w:r>
      <w:r w:rsidR="00F55BC1" w:rsidRPr="00C53826">
        <w:rPr>
          <w:lang w:val="vi-VN"/>
        </w:rPr>
        <w:t xml:space="preserve">thời gian thực hiện chương trình của từng môn học bắt buộc, môn học </w:t>
      </w:r>
      <w:r w:rsidR="006F532C" w:rsidRPr="00C53826">
        <w:t>lựa</w:t>
      </w:r>
      <w:r w:rsidR="00F55BC1" w:rsidRPr="00C53826">
        <w:rPr>
          <w:lang w:val="vi-VN"/>
        </w:rPr>
        <w:t xml:space="preserve"> chọ</w:t>
      </w:r>
      <w:r w:rsidR="00BB70B6" w:rsidRPr="00C53826">
        <w:rPr>
          <w:lang w:val="vi-VN"/>
        </w:rPr>
        <w:t>n</w:t>
      </w:r>
      <w:r w:rsidR="00F55BC1" w:rsidRPr="00C53826">
        <w:rPr>
          <w:lang w:val="vi-VN"/>
        </w:rPr>
        <w:t>, hoạt động giáo dục bắt buộc, nội dung giáo dục địa phương (sau đây gọi chung là môn học) bảo đảm tổng số tiết/năm học quy định trong chương tr</w:t>
      </w:r>
      <w:r w:rsidR="00F55BC1" w:rsidRPr="00C53826">
        <w:rPr>
          <w:rStyle w:val="BodyText1"/>
          <w:rFonts w:eastAsiaTheme="minorHAnsi"/>
          <w:color w:val="auto"/>
          <w:sz w:val="28"/>
          <w:szCs w:val="28"/>
          <w:u w:val="none"/>
        </w:rPr>
        <w:t>ình</w:t>
      </w:r>
      <w:r w:rsidR="004A1CC1" w:rsidRPr="00C53826">
        <w:rPr>
          <w:rStyle w:val="BodyText1"/>
          <w:rFonts w:eastAsiaTheme="minorHAnsi"/>
          <w:color w:val="auto"/>
          <w:sz w:val="28"/>
          <w:szCs w:val="28"/>
          <w:u w:val="none"/>
          <w:lang w:val="en-US"/>
        </w:rPr>
        <w:t xml:space="preserve">. </w:t>
      </w:r>
      <w:r w:rsidR="00353ED8" w:rsidRPr="00C53826">
        <w:rPr>
          <w:rStyle w:val="BodyText1"/>
          <w:rFonts w:eastAsiaTheme="minorHAnsi"/>
          <w:color w:val="auto"/>
          <w:sz w:val="28"/>
          <w:szCs w:val="28"/>
          <w:u w:val="none"/>
          <w:lang w:val="en-US"/>
        </w:rPr>
        <w:t xml:space="preserve"> </w:t>
      </w:r>
    </w:p>
    <w:p w14:paraId="19F00D89" w14:textId="77777777" w:rsidR="003E52D8" w:rsidRPr="00C53826" w:rsidRDefault="003E52D8" w:rsidP="00C77F57">
      <w:pPr>
        <w:pStyle w:val="NoSpacing"/>
        <w:spacing w:after="60"/>
        <w:ind w:firstLine="720"/>
        <w:jc w:val="both"/>
        <w:rPr>
          <w:rFonts w:eastAsia="Times New Roman"/>
        </w:rPr>
      </w:pPr>
      <w:r w:rsidRPr="00C53826">
        <w:rPr>
          <w:rFonts w:eastAsia="Times New Roman"/>
        </w:rPr>
        <w:t xml:space="preserve">Kế hoạch của nhà trường cần tập trung vào các nhiệm vụ trọng tâm, nổi bật của năm học, có các nhiệm vụ, giải pháp cụ thể để khắc phục những mặt tồn tại, hạn chế của năm học trước. Trong quá trình tổ chức xây dựng kế hoạch cần lấy ý kiến đóng góp của tổ, nhóm chuyên môn và các bên liên quan, đảm bảo kế hoạch phù hợp với tình hình, đặc điểm của nhà trường. </w:t>
      </w:r>
    </w:p>
    <w:p w14:paraId="2943FCB7" w14:textId="77777777" w:rsidR="003E52D8" w:rsidRPr="00C53826" w:rsidRDefault="003E52D8" w:rsidP="00C77F57">
      <w:pPr>
        <w:pStyle w:val="NoSpacing"/>
        <w:spacing w:after="60"/>
        <w:ind w:firstLine="720"/>
        <w:jc w:val="both"/>
        <w:rPr>
          <w:rFonts w:eastAsia="Times New Roman"/>
        </w:rPr>
      </w:pPr>
      <w:r w:rsidRPr="00C53826">
        <w:rPr>
          <w:rFonts w:eastAsia="Times New Roman"/>
        </w:rPr>
        <w:t>Trong quá trình thực hiện, căn cứ vào tình hình thực tế, các trường chủ động điều chỉnh, linh hoạt thực hiện kế hoạch, đảm bảo các yêu cầu chung; đồng thời cần chủ động xây dựng phương án dạy học trực tuyến để hoàn thành chương trình trong các tình huống bất thường.</w:t>
      </w:r>
    </w:p>
    <w:p w14:paraId="3042B7F2" w14:textId="77777777" w:rsidR="005B4C90" w:rsidRPr="00C53826" w:rsidRDefault="005B4C90" w:rsidP="00C77F57">
      <w:pPr>
        <w:pStyle w:val="NoSpacing"/>
        <w:spacing w:after="60"/>
        <w:ind w:firstLine="720"/>
        <w:jc w:val="both"/>
      </w:pPr>
      <w:r w:rsidRPr="00C53826">
        <w:t>Thành phần của kế hoạch giáo dục nhà trường bao gồm phần kế hoạch tổng thể, kế hoạch dạy học các môn học và các phụ lục một số kế hoạch thực hiện các nhiệm vụ có liên quan trong năm học, cụ thể như sau:</w:t>
      </w:r>
    </w:p>
    <w:p w14:paraId="0A9792FD" w14:textId="77777777" w:rsidR="007535D6" w:rsidRPr="00C53826" w:rsidRDefault="007535D6" w:rsidP="00C77F57">
      <w:pPr>
        <w:pStyle w:val="NoSpacing"/>
        <w:spacing w:after="60"/>
        <w:ind w:firstLine="720"/>
        <w:jc w:val="both"/>
      </w:pPr>
      <w:r w:rsidRPr="00C53826">
        <w:t xml:space="preserve">a. </w:t>
      </w:r>
      <w:r w:rsidR="005B4C90" w:rsidRPr="00C53826">
        <w:t>Kế hoạch tổng thể của trường (kế hoạch thực hiện nhiệm vụ năm học)</w:t>
      </w:r>
    </w:p>
    <w:p w14:paraId="73EE9FBE" w14:textId="77777777" w:rsidR="005B4C90" w:rsidRPr="00C53826" w:rsidRDefault="007535D6" w:rsidP="00C77F57">
      <w:pPr>
        <w:pStyle w:val="NoSpacing"/>
        <w:spacing w:after="60"/>
        <w:ind w:firstLine="720"/>
        <w:jc w:val="both"/>
      </w:pPr>
      <w:r w:rsidRPr="00C53826">
        <w:t>Kế hoạch g</w:t>
      </w:r>
      <w:r w:rsidR="005B4C90" w:rsidRPr="00C53826">
        <w:t xml:space="preserve">ồm đặc điểm tình hình nhà trường, các mục tiêu, nhiệm vụ trong năm học về các nội dung như xây dựng đội ngũ, tăng cường cơ sở vật chất, thiết bị dạy học, tổ chức thực hiện các nhiệm vụ dạy và học, triển khai các phong trào thi đua, công tác phổ cập giáo dục, hướng nghiệp, dạy nghề, giáo dục đạo đức học sinh, kỹ năng sống, đảm bảo an ninh trật tự, an toàn trường học, y tế học đường, huy động các nguồn lực ... </w:t>
      </w:r>
    </w:p>
    <w:p w14:paraId="24731FD4" w14:textId="77777777" w:rsidR="00A20657" w:rsidRPr="00C53826" w:rsidRDefault="00A20657" w:rsidP="00C77F57">
      <w:pPr>
        <w:pStyle w:val="NoSpacing"/>
        <w:spacing w:after="60"/>
        <w:ind w:firstLine="720"/>
        <w:jc w:val="both"/>
        <w:rPr>
          <w:rFonts w:eastAsia="Times New Roman"/>
        </w:rPr>
      </w:pPr>
      <w:r w:rsidRPr="00C53826">
        <w:rPr>
          <w:rFonts w:eastAsia="Times New Roman"/>
        </w:rPr>
        <w:t>b.</w:t>
      </w:r>
      <w:r w:rsidR="005B4C90" w:rsidRPr="00C53826">
        <w:rPr>
          <w:rFonts w:eastAsia="Times New Roman"/>
        </w:rPr>
        <w:t xml:space="preserve"> Kế hoạch dạy học các môn học </w:t>
      </w:r>
      <w:r w:rsidR="007038F1" w:rsidRPr="00C53826">
        <w:rPr>
          <w:rFonts w:eastAsia="Times New Roman"/>
        </w:rPr>
        <w:t>(phân phối chương trình</w:t>
      </w:r>
      <w:r w:rsidR="004F32AF" w:rsidRPr="00C53826">
        <w:rPr>
          <w:rFonts w:eastAsia="Times New Roman"/>
        </w:rPr>
        <w:t>)</w:t>
      </w:r>
    </w:p>
    <w:p w14:paraId="6F98DFC1" w14:textId="77777777" w:rsidR="005B4C90" w:rsidRPr="00C53826" w:rsidRDefault="005B4C90" w:rsidP="00C77F57">
      <w:pPr>
        <w:pStyle w:val="NoSpacing"/>
        <w:spacing w:after="60"/>
        <w:ind w:firstLine="720"/>
        <w:jc w:val="both"/>
        <w:rPr>
          <w:rFonts w:eastAsia="Times New Roman"/>
        </w:rPr>
      </w:pPr>
      <w:r w:rsidRPr="00C53826">
        <w:rPr>
          <w:rFonts w:eastAsia="Times New Roman"/>
        </w:rPr>
        <w:lastRenderedPageBreak/>
        <w:t>Hiệu trưởng giao cho các</w:t>
      </w:r>
      <w:r w:rsidR="00B13AC5" w:rsidRPr="00C53826">
        <w:rPr>
          <w:rFonts w:eastAsia="Times New Roman"/>
        </w:rPr>
        <w:t xml:space="preserve"> tổ, nhóm chuyên môn căn cứ kế </w:t>
      </w:r>
      <w:r w:rsidRPr="00C53826">
        <w:rPr>
          <w:rFonts w:eastAsia="Times New Roman"/>
        </w:rPr>
        <w:t xml:space="preserve">hoạch thời gian năm học và chương trình của từng môn học xây dựng kế hoạch dạy học các môn học </w:t>
      </w:r>
      <w:r w:rsidR="00B13AC5" w:rsidRPr="00C53826">
        <w:rPr>
          <w:rFonts w:eastAsia="Times New Roman"/>
        </w:rPr>
        <w:t>để</w:t>
      </w:r>
      <w:r w:rsidRPr="00C53826">
        <w:rPr>
          <w:rFonts w:eastAsia="Times New Roman"/>
        </w:rPr>
        <w:t xml:space="preserve"> trình </w:t>
      </w:r>
      <w:r w:rsidR="00B13AC5" w:rsidRPr="00C53826">
        <w:rPr>
          <w:rFonts w:eastAsia="Times New Roman"/>
        </w:rPr>
        <w:t>Hiệu trưởng</w:t>
      </w:r>
      <w:r w:rsidRPr="00C53826">
        <w:rPr>
          <w:rFonts w:eastAsia="Times New Roman"/>
        </w:rPr>
        <w:t xml:space="preserve"> xem xét, phê duyệt.</w:t>
      </w:r>
    </w:p>
    <w:p w14:paraId="56CCE3DA" w14:textId="77777777" w:rsidR="00BF7B6D" w:rsidRPr="00C53826" w:rsidRDefault="005B4C90" w:rsidP="00C77F57">
      <w:pPr>
        <w:pStyle w:val="NoSpacing"/>
        <w:spacing w:after="60"/>
        <w:ind w:firstLine="720"/>
        <w:jc w:val="both"/>
        <w:rPr>
          <w:rFonts w:eastAsia="Times New Roman"/>
        </w:rPr>
      </w:pPr>
      <w:r w:rsidRPr="00C53826">
        <w:rPr>
          <w:rFonts w:eastAsia="Times New Roman"/>
        </w:rPr>
        <w:t>Kế hoạch dạy học các môn học đảm bảo 35 tuần thực học (học kỳ I có 18 tuần</w:t>
      </w:r>
      <w:r w:rsidR="00B331F2" w:rsidRPr="00C53826">
        <w:rPr>
          <w:rFonts w:eastAsia="Times New Roman"/>
        </w:rPr>
        <w:t xml:space="preserve">; học kỳ II có 17 tuần). </w:t>
      </w:r>
    </w:p>
    <w:p w14:paraId="0D4DFC0A" w14:textId="3F94344F" w:rsidR="00B849A1" w:rsidRPr="00C53826" w:rsidRDefault="00B331F2" w:rsidP="00C77F57">
      <w:pPr>
        <w:pStyle w:val="NoSpacing"/>
        <w:spacing w:after="60"/>
        <w:ind w:firstLine="720"/>
        <w:jc w:val="both"/>
        <w:rPr>
          <w:rFonts w:eastAsia="Times New Roman"/>
        </w:rPr>
      </w:pPr>
      <w:r w:rsidRPr="00C53826">
        <w:rPr>
          <w:rFonts w:eastAsia="Times New Roman"/>
        </w:rPr>
        <w:t>Lớp</w:t>
      </w:r>
      <w:r w:rsidR="005B4C90" w:rsidRPr="00C53826">
        <w:rPr>
          <w:rFonts w:eastAsia="Times New Roman"/>
        </w:rPr>
        <w:t xml:space="preserve"> 6, </w:t>
      </w:r>
      <w:r w:rsidR="0071539B" w:rsidRPr="00C53826">
        <w:rPr>
          <w:rFonts w:eastAsia="Times New Roman"/>
        </w:rPr>
        <w:t xml:space="preserve">lớp </w:t>
      </w:r>
      <w:r w:rsidR="005B4C90" w:rsidRPr="00C53826">
        <w:rPr>
          <w:rFonts w:eastAsia="Times New Roman"/>
        </w:rPr>
        <w:t xml:space="preserve">7 thực hiện theo </w:t>
      </w:r>
      <w:r w:rsidR="005B4C90" w:rsidRPr="00C53826">
        <w:t xml:space="preserve">Chương trình </w:t>
      </w:r>
      <w:r w:rsidRPr="00C53826">
        <w:t>GDPT</w:t>
      </w:r>
      <w:r w:rsidR="005B4C90" w:rsidRPr="00C53826">
        <w:t xml:space="preserve"> ban hành kèm theo</w:t>
      </w:r>
      <w:r w:rsidR="005B4C90" w:rsidRPr="00C53826">
        <w:rPr>
          <w:rFonts w:eastAsia="Times New Roman"/>
        </w:rPr>
        <w:t xml:space="preserve"> </w:t>
      </w:r>
      <w:r w:rsidR="005B4C90" w:rsidRPr="00C53826">
        <w:t>Thông tư số </w:t>
      </w:r>
      <w:hyperlink r:id="rId8" w:tgtFrame="_blank" w:tooltip="Thông tư 32/2018/TT-BGDĐT" w:history="1">
        <w:r w:rsidR="005B4C90" w:rsidRPr="00C53826">
          <w:t>32/2018/TT-BGDĐT</w:t>
        </w:r>
      </w:hyperlink>
      <w:r w:rsidR="005B4C90" w:rsidRPr="00C53826">
        <w:t> (Chương trình GDPT 2018</w:t>
      </w:r>
      <w:r w:rsidR="00214610">
        <w:t>)</w:t>
      </w:r>
      <w:r w:rsidR="00260AE8" w:rsidRPr="00C53826">
        <w:t>.</w:t>
      </w:r>
      <w:r w:rsidR="00F04483" w:rsidRPr="00C53826">
        <w:t xml:space="preserve"> </w:t>
      </w:r>
      <w:r w:rsidR="00BF7B6D" w:rsidRPr="00C53826">
        <w:rPr>
          <w:rFonts w:eastAsia="Times New Roman"/>
        </w:rPr>
        <w:t xml:space="preserve">Việc xây dựng và tổ chức thực hiện kế hoạch giáo dục của nhà trường được thực hiện theo Công văn số </w:t>
      </w:r>
      <w:hyperlink r:id="rId9" w:tgtFrame="_blank" w:tooltip="Công văn 5512/BGDĐT-GDTrH" w:history="1">
        <w:r w:rsidR="00BF7B6D" w:rsidRPr="00C53826">
          <w:rPr>
            <w:rFonts w:eastAsia="Times New Roman"/>
          </w:rPr>
          <w:t>5512/BGDĐT-GDTrH</w:t>
        </w:r>
      </w:hyperlink>
      <w:r w:rsidR="00B849A1" w:rsidRPr="00C53826">
        <w:rPr>
          <w:rFonts w:eastAsia="Times New Roman"/>
        </w:rPr>
        <w:t xml:space="preserve">. </w:t>
      </w:r>
    </w:p>
    <w:p w14:paraId="03CAB6F2" w14:textId="5450597C" w:rsidR="005B4C90" w:rsidRPr="00C53826" w:rsidRDefault="00F04483" w:rsidP="00C77F57">
      <w:pPr>
        <w:pStyle w:val="NoSpacing"/>
        <w:spacing w:after="60"/>
        <w:ind w:firstLine="720"/>
        <w:jc w:val="both"/>
        <w:rPr>
          <w:rFonts w:eastAsia="Times New Roman"/>
        </w:rPr>
      </w:pPr>
      <w:r w:rsidRPr="00C53826">
        <w:t>L</w:t>
      </w:r>
      <w:r w:rsidR="005B4C90" w:rsidRPr="00C53826">
        <w:rPr>
          <w:rFonts w:eastAsia="Times New Roman"/>
        </w:rPr>
        <w:t xml:space="preserve">ớp 8, </w:t>
      </w:r>
      <w:r w:rsidR="0015451C" w:rsidRPr="00C53826">
        <w:rPr>
          <w:rFonts w:eastAsia="Times New Roman"/>
        </w:rPr>
        <w:t xml:space="preserve">lớp </w:t>
      </w:r>
      <w:r w:rsidR="00C53826" w:rsidRPr="00C53826">
        <w:rPr>
          <w:rFonts w:eastAsia="Times New Roman"/>
        </w:rPr>
        <w:t xml:space="preserve">9 </w:t>
      </w:r>
      <w:r w:rsidR="005B4C90" w:rsidRPr="00C53826">
        <w:rPr>
          <w:rFonts w:eastAsia="Times New Roman"/>
        </w:rPr>
        <w:t xml:space="preserve">thực hiện </w:t>
      </w:r>
      <w:r w:rsidR="005B4C90" w:rsidRPr="00C53826">
        <w:t xml:space="preserve">theo Chương trình </w:t>
      </w:r>
      <w:r w:rsidRPr="00C53826">
        <w:t>GDPT</w:t>
      </w:r>
      <w:r w:rsidR="005B4C90" w:rsidRPr="00C53826">
        <w:t xml:space="preserve"> ban hành kèm theo Quyết định số </w:t>
      </w:r>
      <w:hyperlink r:id="rId10" w:tgtFrame="_blank" w:tooltip="16/2006/QĐ-BGDĐT" w:history="1">
        <w:r w:rsidR="005B4C90" w:rsidRPr="00C53826">
          <w:t>16/2006/QĐ-BGDĐT</w:t>
        </w:r>
      </w:hyperlink>
      <w:r w:rsidR="005B4C90" w:rsidRPr="00C53826">
        <w:t xml:space="preserve"> ngày 05/5/2006 của Bộ trưởng Bộ </w:t>
      </w:r>
      <w:r w:rsidRPr="00C53826">
        <w:t>GDĐT</w:t>
      </w:r>
      <w:r w:rsidR="005B4C90" w:rsidRPr="00C53826">
        <w:t xml:space="preserve"> (</w:t>
      </w:r>
      <w:r w:rsidR="005B4C90" w:rsidRPr="00C53826">
        <w:rPr>
          <w:rFonts w:eastAsia="Times New Roman"/>
        </w:rPr>
        <w:t>Chương trình GDPT 2006)</w:t>
      </w:r>
      <w:r w:rsidR="00627A40" w:rsidRPr="00C53826">
        <w:rPr>
          <w:rFonts w:eastAsia="Times New Roman"/>
        </w:rPr>
        <w:t xml:space="preserve"> và Công văn số 3280/BGDĐT-GDTrH, ngày 27/8/2020 của Bộ GDĐT về việc hướng dẫn thực hiện điều chỉnh nội dung dạy học cấp THCS, THPT.</w:t>
      </w:r>
      <w:r w:rsidR="00BF7B6D" w:rsidRPr="00C53826">
        <w:rPr>
          <w:rFonts w:eastAsia="Times New Roman"/>
        </w:rPr>
        <w:t xml:space="preserve"> Tiếp tục thực hiện theo hướng dẫn tại Công văn số </w:t>
      </w:r>
      <w:hyperlink r:id="rId11" w:tgtFrame="_blank" w:tooltip="Công văn 4612/BGDĐT-GDTrH" w:history="1">
        <w:r w:rsidR="00BF7B6D" w:rsidRPr="00C53826">
          <w:rPr>
            <w:rFonts w:eastAsia="Times New Roman"/>
          </w:rPr>
          <w:t>4612/BGDĐT-GDTrH</w:t>
        </w:r>
      </w:hyperlink>
      <w:r w:rsidR="00BF7B6D" w:rsidRPr="00C53826">
        <w:rPr>
          <w:rFonts w:eastAsia="Times New Roman"/>
        </w:rPr>
        <w:t xml:space="preserve"> ngày 03/10/2017 hướng dẫn thực hiện chương trình GDPT hiện hành theo định hướng phát triển năng lực và phẩm chất học sinh từ năm học 2017-2018. </w:t>
      </w:r>
    </w:p>
    <w:p w14:paraId="12D914F1" w14:textId="0BB00D87" w:rsidR="00174F17" w:rsidRPr="00C53826" w:rsidRDefault="00174F17" w:rsidP="00C77F57">
      <w:pPr>
        <w:pStyle w:val="NoSpacing"/>
        <w:spacing w:after="60"/>
        <w:ind w:firstLine="720"/>
        <w:jc w:val="both"/>
      </w:pPr>
      <w:r w:rsidRPr="00C53826">
        <w:t xml:space="preserve">Khi xây dựng kế hoạch dạy học các môn học đối với lớp 6, </w:t>
      </w:r>
      <w:r w:rsidR="00C43924" w:rsidRPr="00C53826">
        <w:t xml:space="preserve">lớp </w:t>
      </w:r>
      <w:r w:rsidRPr="00C53826">
        <w:t xml:space="preserve">7, tổ chuyên môn có thể tham khảo Phụ lục I - Khung kế hoạch dạy học môn học của tổ chuyên môn và Phụ lục II - Khung kế hoạch tổ chức các hoạt động giáo dục của tổ chuyên môn theo </w:t>
      </w:r>
      <w:r w:rsidR="00BC2E36" w:rsidRPr="00C53826">
        <w:t xml:space="preserve">Công văn </w:t>
      </w:r>
      <w:hyperlink r:id="rId12" w:tgtFrame="_blank" w:tooltip="Công văn 5512/BGDĐT-GDTrH" w:history="1">
        <w:r w:rsidR="00774009" w:rsidRPr="00C53826">
          <w:t>5512/BGDĐT-GDTrH</w:t>
        </w:r>
      </w:hyperlink>
      <w:r w:rsidRPr="00C53826">
        <w:rPr>
          <w:lang w:val="nl-NL"/>
        </w:rPr>
        <w:t>,</w:t>
      </w:r>
      <w:r w:rsidRPr="00C53826">
        <w:t xml:space="preserve"> hoặc chủ động, sáng tạo, xây dựng kế hoạch phù hợp, đảm bảo các yêu cầu. Đối với các lớp 8, 9, tổ chuyên môn hoàn thiện từ kế hoạch đã xây dựng và thực hiện từ các năm trước, chú ý thực hiện các hướng dẫn tại Công văn </w:t>
      </w:r>
      <w:hyperlink r:id="rId13" w:tgtFrame="_blank" w:tooltip="Công văn 4612/BGDĐT-GDTrH" w:history="1">
        <w:r w:rsidR="00BC2E36" w:rsidRPr="00C53826">
          <w:t>4612/BGDĐT-GDTrH</w:t>
        </w:r>
      </w:hyperlink>
      <w:r w:rsidRPr="00C53826">
        <w:t xml:space="preserve">.  </w:t>
      </w:r>
    </w:p>
    <w:p w14:paraId="2D052FC7" w14:textId="77777777" w:rsidR="00BE3C43" w:rsidRPr="00C53826" w:rsidRDefault="00C54507" w:rsidP="00C77F57">
      <w:pPr>
        <w:pStyle w:val="NoSpacing"/>
        <w:spacing w:after="60"/>
        <w:ind w:firstLine="720"/>
        <w:jc w:val="both"/>
        <w:rPr>
          <w:rFonts w:eastAsia="Times New Roman"/>
        </w:rPr>
      </w:pPr>
      <w:r w:rsidRPr="00C53826">
        <w:rPr>
          <w:rFonts w:eastAsia="Times New Roman"/>
        </w:rPr>
        <w:t>c.</w:t>
      </w:r>
      <w:r w:rsidR="005B4C90" w:rsidRPr="00C53826">
        <w:rPr>
          <w:rFonts w:eastAsia="Times New Roman"/>
        </w:rPr>
        <w:t xml:space="preserve"> Các phụ lục các kế hoạch có liên quan </w:t>
      </w:r>
    </w:p>
    <w:p w14:paraId="3B06B10C" w14:textId="77777777" w:rsidR="005B4C90" w:rsidRPr="00C53826" w:rsidRDefault="005B4C90" w:rsidP="00C77F57">
      <w:pPr>
        <w:pStyle w:val="NoSpacing"/>
        <w:spacing w:after="60"/>
        <w:ind w:firstLine="720"/>
        <w:jc w:val="both"/>
        <w:rPr>
          <w:rFonts w:eastAsia="Times New Roman"/>
        </w:rPr>
      </w:pPr>
      <w:r w:rsidRPr="00C53826">
        <w:rPr>
          <w:rFonts w:eastAsia="Times New Roman"/>
        </w:rPr>
        <w:t>Nhà trường xây dựng kế hoạch thực hiện các hoạt động khác trong năm học, có thể tích hợp cùng với kế hoạch chung của nhà trường. Các kế hoạch khác để ở phần phụ lục, đảm bảo tinh gọn, tránh hình thức. Các phụ lục kế hoạch tổ chức các hoạt động cần xác định các thành phần cơ bản như: thời gian thực hiện, nội dung, hình thức tổ chức thực hiện, yêu cầu cần đạt, phân công nhiệm vụ, …</w:t>
      </w:r>
    </w:p>
    <w:p w14:paraId="0AC2E557" w14:textId="77777777" w:rsidR="003C33FE" w:rsidRPr="00214610" w:rsidRDefault="00A00D37" w:rsidP="00C77F57">
      <w:pPr>
        <w:pStyle w:val="NoSpacing"/>
        <w:spacing w:after="60"/>
        <w:ind w:firstLine="720"/>
        <w:jc w:val="both"/>
        <w:rPr>
          <w:rFonts w:eastAsia="Times New Roman"/>
          <w:b/>
        </w:rPr>
      </w:pPr>
      <w:r w:rsidRPr="00214610">
        <w:rPr>
          <w:rFonts w:eastAsia="Times New Roman"/>
          <w:b/>
        </w:rPr>
        <w:t xml:space="preserve">2. </w:t>
      </w:r>
      <w:r w:rsidR="003C33FE" w:rsidRPr="00214610">
        <w:rPr>
          <w:rFonts w:eastAsia="Times New Roman"/>
          <w:b/>
        </w:rPr>
        <w:t xml:space="preserve">Kế hoạch </w:t>
      </w:r>
      <w:r w:rsidRPr="00214610">
        <w:rPr>
          <w:rFonts w:eastAsia="Times New Roman"/>
          <w:b/>
        </w:rPr>
        <w:t xml:space="preserve">giáo dục </w:t>
      </w:r>
      <w:r w:rsidR="003C33FE" w:rsidRPr="00214610">
        <w:rPr>
          <w:rFonts w:eastAsia="Times New Roman"/>
          <w:b/>
        </w:rPr>
        <w:t>của tổ chuyên môn</w:t>
      </w:r>
    </w:p>
    <w:p w14:paraId="71E4F51F" w14:textId="77777777" w:rsidR="00A00D37" w:rsidRPr="00C53826" w:rsidRDefault="00194712" w:rsidP="00C77F57">
      <w:pPr>
        <w:pStyle w:val="NoSpacing"/>
        <w:spacing w:after="60"/>
        <w:ind w:firstLine="720"/>
        <w:jc w:val="both"/>
      </w:pPr>
      <w:r w:rsidRPr="00C53826">
        <w:t xml:space="preserve">Kế hoạch </w:t>
      </w:r>
      <w:r w:rsidR="00F45B9A" w:rsidRPr="00C53826">
        <w:t xml:space="preserve">giáo dục </w:t>
      </w:r>
      <w:r w:rsidRPr="00C53826">
        <w:t xml:space="preserve">của tổ chuyên môn bao gồm </w:t>
      </w:r>
      <w:r w:rsidR="00A00D37" w:rsidRPr="00C53826">
        <w:t xml:space="preserve">phần </w:t>
      </w:r>
      <w:r w:rsidR="00F45B9A" w:rsidRPr="00C53826">
        <w:t>k</w:t>
      </w:r>
      <w:r w:rsidRPr="00C53826">
        <w:t>ế hoạch</w:t>
      </w:r>
      <w:r w:rsidR="00A00D37" w:rsidRPr="00C53826">
        <w:t xml:space="preserve"> chung và kế hoạch</w:t>
      </w:r>
      <w:r w:rsidRPr="00C53826">
        <w:t xml:space="preserve"> dạy học các môn học</w:t>
      </w:r>
    </w:p>
    <w:p w14:paraId="779CA124" w14:textId="77777777" w:rsidR="00F358E6" w:rsidRPr="00C53826" w:rsidRDefault="00660862" w:rsidP="00C77F57">
      <w:pPr>
        <w:pStyle w:val="NoSpacing"/>
        <w:spacing w:after="60"/>
        <w:ind w:firstLine="720"/>
        <w:jc w:val="both"/>
      </w:pPr>
      <w:r w:rsidRPr="00C53826">
        <w:t>a. K</w:t>
      </w:r>
      <w:r w:rsidR="00334CA1" w:rsidRPr="00C53826">
        <w:t>ế hoạch chung</w:t>
      </w:r>
    </w:p>
    <w:p w14:paraId="4EDEDE15" w14:textId="77777777" w:rsidR="00C67514" w:rsidRPr="00C53826" w:rsidRDefault="00F45B9A" w:rsidP="00C77F57">
      <w:pPr>
        <w:pStyle w:val="NoSpacing"/>
        <w:spacing w:after="60"/>
        <w:ind w:firstLine="720"/>
        <w:jc w:val="both"/>
      </w:pPr>
      <w:r w:rsidRPr="00C53826">
        <w:t xml:space="preserve">Kế hoạch chung </w:t>
      </w:r>
      <w:r w:rsidR="00334CA1" w:rsidRPr="00C53826">
        <w:t>gồm các thành phần sau:</w:t>
      </w:r>
      <w:r w:rsidR="0038621D" w:rsidRPr="00C53826">
        <w:t xml:space="preserve"> </w:t>
      </w:r>
    </w:p>
    <w:p w14:paraId="56FABD25" w14:textId="77777777" w:rsidR="00C67514" w:rsidRPr="00C53826" w:rsidRDefault="007F72C2" w:rsidP="00C77F57">
      <w:pPr>
        <w:pStyle w:val="NoSpacing"/>
        <w:spacing w:after="60"/>
        <w:ind w:firstLine="720"/>
        <w:jc w:val="both"/>
      </w:pPr>
      <w:r w:rsidRPr="00C53826">
        <w:t>-</w:t>
      </w:r>
      <w:r w:rsidR="00C67514" w:rsidRPr="00C53826">
        <w:t xml:space="preserve"> </w:t>
      </w:r>
      <w:r w:rsidR="006A4DDF" w:rsidRPr="00C53826">
        <w:t>Đặc điểm tình hình chung về đội ngũ, cơ sở vật chất, trang thiết bị dạy học các môn học</w:t>
      </w:r>
      <w:r w:rsidR="00C67514" w:rsidRPr="00C53826">
        <w:t xml:space="preserve">; </w:t>
      </w:r>
      <w:r w:rsidR="00334CA1" w:rsidRPr="00C53826">
        <w:t xml:space="preserve">Các </w:t>
      </w:r>
      <w:r w:rsidR="002639A9" w:rsidRPr="00C53826">
        <w:t>chỉ tiêu phấn</w:t>
      </w:r>
      <w:r w:rsidR="002F0ED8" w:rsidRPr="00C53826">
        <w:t xml:space="preserve"> đấu</w:t>
      </w:r>
      <w:r w:rsidR="009934D6" w:rsidRPr="00C53826">
        <w:t>;</w:t>
      </w:r>
      <w:r w:rsidR="00C67514" w:rsidRPr="00C53826">
        <w:t xml:space="preserve"> </w:t>
      </w:r>
      <w:r w:rsidR="009934D6" w:rsidRPr="00C53826">
        <w:t xml:space="preserve"> </w:t>
      </w:r>
    </w:p>
    <w:p w14:paraId="6C371565" w14:textId="77777777" w:rsidR="002639A9" w:rsidRPr="00C53826" w:rsidRDefault="007F72C2" w:rsidP="00C77F57">
      <w:pPr>
        <w:pStyle w:val="NoSpacing"/>
        <w:spacing w:after="60"/>
        <w:ind w:firstLine="720"/>
        <w:jc w:val="both"/>
        <w:rPr>
          <w:spacing w:val="-6"/>
        </w:rPr>
      </w:pPr>
      <w:r w:rsidRPr="00C53826">
        <w:t>-</w:t>
      </w:r>
      <w:r w:rsidR="00C67514" w:rsidRPr="00C53826">
        <w:t xml:space="preserve"> </w:t>
      </w:r>
      <w:r w:rsidR="009934D6" w:rsidRPr="00C53826">
        <w:t>Các n</w:t>
      </w:r>
      <w:r w:rsidR="00334CA1" w:rsidRPr="00C53826">
        <w:t>hiệm vụ</w:t>
      </w:r>
      <w:r w:rsidR="009934D6" w:rsidRPr="00C53826">
        <w:t xml:space="preserve"> </w:t>
      </w:r>
      <w:r w:rsidR="002639A9" w:rsidRPr="00C53826">
        <w:t>cụ thể trong năm học</w:t>
      </w:r>
      <w:r w:rsidR="007A5A5C" w:rsidRPr="00C53826">
        <w:t xml:space="preserve">: </w:t>
      </w:r>
      <w:r w:rsidR="009934D6" w:rsidRPr="00C53826">
        <w:t xml:space="preserve">công tác bồi dưỡng đội ngũ, sinh hoạt chuyên môn, </w:t>
      </w:r>
      <w:r w:rsidR="00AF2F73" w:rsidRPr="00C53826">
        <w:t xml:space="preserve">dự giờ, thăm lớp, </w:t>
      </w:r>
      <w:r w:rsidR="009934D6" w:rsidRPr="00C53826">
        <w:t xml:space="preserve">thực hiện quy chế chuyên môn, thực hiện chương </w:t>
      </w:r>
      <w:r w:rsidR="009934D6" w:rsidRPr="00C53826">
        <w:rPr>
          <w:spacing w:val="-6"/>
        </w:rPr>
        <w:t>trình, đổi mới phương pháp dạy học, thực hiện các quy định về kiểm tra, đánh giá …</w:t>
      </w:r>
    </w:p>
    <w:p w14:paraId="183CC58B" w14:textId="77777777" w:rsidR="00F45B9A" w:rsidRPr="00C53826" w:rsidRDefault="007F72C2" w:rsidP="00C77F57">
      <w:pPr>
        <w:pStyle w:val="NoSpacing"/>
        <w:spacing w:after="60"/>
        <w:ind w:firstLine="720"/>
        <w:jc w:val="both"/>
      </w:pPr>
      <w:r w:rsidRPr="00C53826">
        <w:lastRenderedPageBreak/>
        <w:t>-</w:t>
      </w:r>
      <w:r w:rsidR="009934D6" w:rsidRPr="00C53826">
        <w:t xml:space="preserve"> Kế hoạch thời gian thực hiện chuyên đề, ngoại khóa, sinh hoạt chuyên môn theo ngh</w:t>
      </w:r>
      <w:r w:rsidR="00FF388B" w:rsidRPr="00C53826">
        <w:t>i</w:t>
      </w:r>
      <w:r w:rsidR="00F50F8B" w:rsidRPr="00C53826">
        <w:t>ên cứu bài học</w:t>
      </w:r>
      <w:r w:rsidR="009934D6" w:rsidRPr="00C53826">
        <w:t xml:space="preserve">, </w:t>
      </w:r>
      <w:r w:rsidR="00C45274" w:rsidRPr="00C53826">
        <w:t>thực hiện các chủ đề dạy học</w:t>
      </w:r>
      <w:r w:rsidR="00F50F8B" w:rsidRPr="00C53826">
        <w:t>, dạy học STEM</w:t>
      </w:r>
      <w:r w:rsidR="009934D6" w:rsidRPr="00C53826">
        <w:t>…</w:t>
      </w:r>
    </w:p>
    <w:p w14:paraId="6E733717" w14:textId="77777777" w:rsidR="00334CA1" w:rsidRPr="00C53826" w:rsidRDefault="009934D6" w:rsidP="00C77F57">
      <w:pPr>
        <w:pStyle w:val="NoSpacing"/>
        <w:spacing w:after="60"/>
        <w:ind w:firstLine="720"/>
        <w:jc w:val="both"/>
      </w:pPr>
      <w:r w:rsidRPr="00C53826">
        <w:t>Lưu ý</w:t>
      </w:r>
      <w:r w:rsidR="00FF388B" w:rsidRPr="00C53826">
        <w:t xml:space="preserve"> k</w:t>
      </w:r>
      <w:r w:rsidR="00334CA1" w:rsidRPr="00C53826">
        <w:t xml:space="preserve">hông nhất thiết phải xây dựng </w:t>
      </w:r>
      <w:r w:rsidR="00E50E59" w:rsidRPr="00C53826">
        <w:t xml:space="preserve">riêng </w:t>
      </w:r>
      <w:r w:rsidR="00334CA1" w:rsidRPr="00C53826">
        <w:t xml:space="preserve">các </w:t>
      </w:r>
      <w:r w:rsidR="00E50E59" w:rsidRPr="00C53826">
        <w:t xml:space="preserve">loại </w:t>
      </w:r>
      <w:r w:rsidR="00334CA1" w:rsidRPr="00C53826">
        <w:t xml:space="preserve">kế hoạch </w:t>
      </w:r>
      <w:r w:rsidR="00E50E59" w:rsidRPr="00C53826">
        <w:t>khác của tổ chuyên môn</w:t>
      </w:r>
      <w:r w:rsidR="00334CA1" w:rsidRPr="00C53826">
        <w:t>. Có thể xây dựng kế hoạch chung của tổ và các phụ lục kế hoạch kèm theo để giản tiện các loại hồ sơ, sao cho sử dụng hiệu quả nhất.</w:t>
      </w:r>
    </w:p>
    <w:p w14:paraId="55156624" w14:textId="77777777" w:rsidR="00024D50" w:rsidRPr="00C53826" w:rsidRDefault="00F008DB" w:rsidP="00C77F57">
      <w:pPr>
        <w:pStyle w:val="NoSpacing"/>
        <w:spacing w:after="60"/>
        <w:ind w:firstLine="720"/>
        <w:jc w:val="both"/>
      </w:pPr>
      <w:r w:rsidRPr="00C53826">
        <w:t>b.</w:t>
      </w:r>
      <w:r w:rsidR="00334CA1" w:rsidRPr="00C53826">
        <w:t xml:space="preserve"> Kế hoạch dạy</w:t>
      </w:r>
      <w:r w:rsidR="00FF388B" w:rsidRPr="00C53826">
        <w:t xml:space="preserve"> học các môn học</w:t>
      </w:r>
      <w:r w:rsidR="00EA4F0C" w:rsidRPr="00C53826">
        <w:t xml:space="preserve"> </w:t>
      </w:r>
      <w:r w:rsidR="00B12E6A" w:rsidRPr="00C53826">
        <w:t>(phân phối chương trình)</w:t>
      </w:r>
    </w:p>
    <w:p w14:paraId="30FC456D" w14:textId="77777777" w:rsidR="00194712" w:rsidRPr="00C53826" w:rsidRDefault="0052575B" w:rsidP="00C77F57">
      <w:pPr>
        <w:pStyle w:val="NoSpacing"/>
        <w:spacing w:after="60"/>
        <w:ind w:firstLine="720"/>
        <w:jc w:val="both"/>
      </w:pPr>
      <w:r w:rsidRPr="00C53826">
        <w:t>Tổ chuyên môn xây dựng k</w:t>
      </w:r>
      <w:r w:rsidR="00024D50" w:rsidRPr="00C53826">
        <w:t xml:space="preserve">ế hoạch dạy học các môn học </w:t>
      </w:r>
      <w:r w:rsidRPr="00C53826">
        <w:t xml:space="preserve">và trình Hiệu trưởng phê duyệt để đưa vào Kế hoạch giáo dục của nhà trường </w:t>
      </w:r>
      <w:r w:rsidR="00174F17" w:rsidRPr="00C53826">
        <w:t xml:space="preserve">(ở mục 1b, phần I) </w:t>
      </w:r>
      <w:r w:rsidRPr="00C53826">
        <w:t>và lưu ở tổ chuyên môn phục vụ cho việc quản lý thực hiện chươ</w:t>
      </w:r>
      <w:r w:rsidR="00D738A2" w:rsidRPr="00C53826">
        <w:t>n</w:t>
      </w:r>
      <w:r w:rsidRPr="00C53826">
        <w:t xml:space="preserve">g trình của giáo viên. </w:t>
      </w:r>
    </w:p>
    <w:p w14:paraId="590031F9" w14:textId="77777777" w:rsidR="003C33FE" w:rsidRPr="00214610" w:rsidRDefault="003C33FE" w:rsidP="00C77F57">
      <w:pPr>
        <w:pStyle w:val="NoSpacing"/>
        <w:spacing w:after="60"/>
        <w:ind w:firstLine="720"/>
        <w:jc w:val="both"/>
        <w:rPr>
          <w:rFonts w:eastAsia="Times New Roman"/>
          <w:b/>
        </w:rPr>
      </w:pPr>
      <w:r w:rsidRPr="00214610">
        <w:rPr>
          <w:rFonts w:eastAsia="Times New Roman"/>
          <w:b/>
        </w:rPr>
        <w:t xml:space="preserve">3. Kế hoạch giáo dục của giáo viên </w:t>
      </w:r>
    </w:p>
    <w:p w14:paraId="778A1351" w14:textId="77777777" w:rsidR="00900F8B" w:rsidRPr="00C53826" w:rsidRDefault="00267552" w:rsidP="00C77F57">
      <w:pPr>
        <w:pStyle w:val="NoSpacing"/>
        <w:spacing w:after="60"/>
        <w:ind w:firstLine="720"/>
        <w:jc w:val="both"/>
      </w:pPr>
      <w:r w:rsidRPr="00C53826">
        <w:t xml:space="preserve">Căn cứ </w:t>
      </w:r>
      <w:r w:rsidR="001C001F" w:rsidRPr="00C53826">
        <w:t xml:space="preserve">Kế hoạch </w:t>
      </w:r>
      <w:r w:rsidRPr="00C53826">
        <w:t>dạy học các môn học</w:t>
      </w:r>
      <w:r w:rsidR="00990BD5" w:rsidRPr="00C53826">
        <w:t xml:space="preserve"> của </w:t>
      </w:r>
      <w:r w:rsidR="008818BB" w:rsidRPr="00C53826">
        <w:t>tổ</w:t>
      </w:r>
      <w:r w:rsidR="001C001F" w:rsidRPr="00C53826">
        <w:t xml:space="preserve"> chuyên môn, giáo viên được phân công dạy học môn học ở các khối lớp xây dựng </w:t>
      </w:r>
      <w:r w:rsidRPr="00C53826">
        <w:t>Kế hoạch giáo dục của giáo viên trong năm học</w:t>
      </w:r>
      <w:r w:rsidR="00900F8B" w:rsidRPr="00C53826">
        <w:t>.</w:t>
      </w:r>
      <w:r w:rsidR="00F0028F" w:rsidRPr="00C53826">
        <w:t xml:space="preserve"> </w:t>
      </w:r>
      <w:r w:rsidR="00900F8B" w:rsidRPr="00C53826">
        <w:t xml:space="preserve">Kế hoạch </w:t>
      </w:r>
      <w:r w:rsidR="00266411" w:rsidRPr="00C53826">
        <w:t>giáo dục</w:t>
      </w:r>
      <w:r w:rsidR="00900F8B" w:rsidRPr="00C53826">
        <w:t xml:space="preserve"> của giáo viên </w:t>
      </w:r>
      <w:r w:rsidR="00266411" w:rsidRPr="00C53826">
        <w:t xml:space="preserve">bao gồm kế hoạch dạy học (phân phối chương trình) và các nhiệm vụ khác được phân công (nếu có). Giáo viên có thể tham khảo Phụ lục III - Khung kế hoạch giáo dục của giáo viên </w:t>
      </w:r>
      <w:r w:rsidR="00F0028F" w:rsidRPr="00C53826">
        <w:t>theo</w:t>
      </w:r>
      <w:r w:rsidR="00266411" w:rsidRPr="00C53826">
        <w:t xml:space="preserve"> Công văn </w:t>
      </w:r>
      <w:hyperlink r:id="rId14" w:tgtFrame="_blank" w:tooltip="Công văn 5512/BGDĐT-GDTrH" w:history="1">
        <w:r w:rsidR="008F108B" w:rsidRPr="00C53826">
          <w:t>5512/BGDĐT-GDTrH</w:t>
        </w:r>
      </w:hyperlink>
      <w:r w:rsidR="00266411" w:rsidRPr="00C53826">
        <w:t xml:space="preserve"> hoặc chủ động, sáng tạo </w:t>
      </w:r>
      <w:r w:rsidR="00EF67AD" w:rsidRPr="00C53826">
        <w:t>xây dựng kế hoạch</w:t>
      </w:r>
      <w:r w:rsidR="00266411" w:rsidRPr="00C53826">
        <w:t xml:space="preserve"> phù hợp, </w:t>
      </w:r>
      <w:r w:rsidR="00F0028F" w:rsidRPr="00C53826">
        <w:t>đảm bảo các yêu cầu</w:t>
      </w:r>
      <w:r w:rsidR="00266411" w:rsidRPr="00C53826">
        <w:t>.</w:t>
      </w:r>
    </w:p>
    <w:p w14:paraId="0713FFEB" w14:textId="77777777" w:rsidR="00990BD5" w:rsidRPr="00214610" w:rsidRDefault="006F31A9" w:rsidP="00C77F57">
      <w:pPr>
        <w:pStyle w:val="NoSpacing"/>
        <w:spacing w:after="60"/>
        <w:ind w:firstLine="720"/>
        <w:jc w:val="both"/>
        <w:rPr>
          <w:rFonts w:eastAsia="Times New Roman"/>
          <w:b/>
        </w:rPr>
      </w:pPr>
      <w:r w:rsidRPr="00214610">
        <w:rPr>
          <w:rFonts w:eastAsia="Times New Roman"/>
          <w:b/>
        </w:rPr>
        <w:t>4</w:t>
      </w:r>
      <w:r w:rsidR="00990BD5" w:rsidRPr="00214610">
        <w:rPr>
          <w:rFonts w:eastAsia="Times New Roman"/>
          <w:b/>
        </w:rPr>
        <w:t>. Kế hoạch bài dạy (giáo án)</w:t>
      </w:r>
    </w:p>
    <w:p w14:paraId="254D86A8" w14:textId="77777777" w:rsidR="00990BD5" w:rsidRPr="00C53826" w:rsidRDefault="00990BD5" w:rsidP="00C77F57">
      <w:pPr>
        <w:pStyle w:val="NoSpacing"/>
        <w:spacing w:after="60"/>
        <w:ind w:firstLine="720"/>
        <w:jc w:val="both"/>
      </w:pPr>
      <w:r w:rsidRPr="00C53826">
        <w:t xml:space="preserve">Căn </w:t>
      </w:r>
      <w:r w:rsidR="00267552" w:rsidRPr="00C53826">
        <w:t xml:space="preserve">cứ </w:t>
      </w:r>
      <w:r w:rsidRPr="00C53826">
        <w:t>Kế hoạch giáo dục của cá nhân, giáo viên xây dựng Kế hoạch bài dạy (giáo án) để tổ chức dạy học. Cần xây dựng kế hoạch bài dạy nhằm phát triển phẩm chất năng lực học sinh, trong kế hoạch bài dạy đảm bảo các yêu cầu sau:</w:t>
      </w:r>
    </w:p>
    <w:p w14:paraId="2A339BEC" w14:textId="77777777" w:rsidR="00990BD5" w:rsidRPr="00C53826" w:rsidRDefault="00990BD5" w:rsidP="00C77F57">
      <w:pPr>
        <w:pStyle w:val="NoSpacing"/>
        <w:spacing w:after="60"/>
        <w:ind w:firstLine="720"/>
        <w:jc w:val="both"/>
      </w:pPr>
      <w:r w:rsidRPr="00C53826">
        <w:t xml:space="preserve">- Xác định rõ được mục tiêu bài dạy về kiến thức, năng lực, phẩm chất </w:t>
      </w:r>
      <w:r w:rsidR="007A5A5C" w:rsidRPr="00C53826">
        <w:t>phù hợp với từng bài;</w:t>
      </w:r>
    </w:p>
    <w:p w14:paraId="18F16BC0" w14:textId="77777777" w:rsidR="00990BD5" w:rsidRPr="00C53826" w:rsidRDefault="00990BD5" w:rsidP="00C77F57">
      <w:pPr>
        <w:pStyle w:val="NoSpacing"/>
        <w:spacing w:after="60"/>
        <w:ind w:firstLine="720"/>
        <w:jc w:val="both"/>
      </w:pPr>
      <w:r w:rsidRPr="00C53826">
        <w:t>- Xác định phương tiện, đồ dùng, thiết bị … hỗ trợ giảng dạy</w:t>
      </w:r>
      <w:r w:rsidR="007A5A5C" w:rsidRPr="00C53826">
        <w:t>;</w:t>
      </w:r>
    </w:p>
    <w:p w14:paraId="00BF7561" w14:textId="77777777" w:rsidR="00990BD5" w:rsidRPr="00C53826" w:rsidRDefault="00990BD5" w:rsidP="00C77F57">
      <w:pPr>
        <w:pStyle w:val="NoSpacing"/>
        <w:spacing w:after="60"/>
        <w:ind w:firstLine="720"/>
        <w:jc w:val="both"/>
      </w:pPr>
      <w:r w:rsidRPr="00C53826">
        <w:t>- Xây dựng tiến trình dạy học phù hợp: Nêu rõ các hoạt động trong bài</w:t>
      </w:r>
      <w:r w:rsidR="00C63AE2" w:rsidRPr="00C53826">
        <w:t xml:space="preserve">, xác định mục tiêu, nội dung, sản phẩm và </w:t>
      </w:r>
      <w:r w:rsidRPr="00C53826">
        <w:t>cách thức tổ chức các hoạt động đó. Các hoạt động trong bài cần tổ chức theo hướng các hoạt động học, gồm các hoạt động chủ yếu như: hoạt động mở đầu</w:t>
      </w:r>
      <w:r w:rsidR="006F31A9" w:rsidRPr="00C53826">
        <w:t>/khởi động</w:t>
      </w:r>
      <w:r w:rsidRPr="00C53826">
        <w:t xml:space="preserve">, hoạt động hình thành kiến thức mới, hoạt động luyện tập, hoạt động vận dụng kiến thức, kỹ năng vào thực tiễn …. </w:t>
      </w:r>
      <w:r w:rsidR="004608F6" w:rsidRPr="00C53826">
        <w:t>Cần phát huy cao nhất sự c</w:t>
      </w:r>
      <w:r w:rsidR="00C45274" w:rsidRPr="00C53826">
        <w:t>hủ động tích cực tham gia của học sinh</w:t>
      </w:r>
      <w:r w:rsidR="004608F6" w:rsidRPr="00C53826">
        <w:t xml:space="preserve"> vào từng hoạt động học, dành nhiều thời gian để học sinh được trao đổi, thảo luận, tự học</w:t>
      </w:r>
      <w:r w:rsidRPr="00C53826">
        <w:t xml:space="preserve">. Giáo viên nên xác định thời lượng dự kiến cho từng hoạt động để thực hiện trên lớp, hoặc ngoài lớp học. </w:t>
      </w:r>
    </w:p>
    <w:p w14:paraId="4C06A86F" w14:textId="77777777" w:rsidR="00990BD5" w:rsidRPr="00C53826" w:rsidRDefault="00EC2401" w:rsidP="00C77F57">
      <w:pPr>
        <w:pStyle w:val="NoSpacing"/>
        <w:spacing w:after="60"/>
        <w:ind w:firstLine="720"/>
        <w:jc w:val="both"/>
        <w:rPr>
          <w:lang w:val="nl-NL"/>
        </w:rPr>
      </w:pPr>
      <w:r w:rsidRPr="00C53826">
        <w:rPr>
          <w:lang w:val="nl-NL"/>
        </w:rPr>
        <w:t>G</w:t>
      </w:r>
      <w:r w:rsidR="00990BD5" w:rsidRPr="00C53826">
        <w:rPr>
          <w:lang w:val="nl-NL"/>
        </w:rPr>
        <w:t xml:space="preserve">iáo viên có thể tham khảo </w:t>
      </w:r>
      <w:r w:rsidR="00D514A9" w:rsidRPr="00C53826">
        <w:rPr>
          <w:lang w:val="nl-NL"/>
        </w:rPr>
        <w:t>Phụ lục IV - K</w:t>
      </w:r>
      <w:r w:rsidR="00990BD5" w:rsidRPr="00C53826">
        <w:rPr>
          <w:lang w:val="nl-NL"/>
        </w:rPr>
        <w:t xml:space="preserve">hung kế hoạch bài dạy </w:t>
      </w:r>
      <w:r w:rsidR="00D514A9" w:rsidRPr="00C53826">
        <w:rPr>
          <w:lang w:val="nl-NL"/>
        </w:rPr>
        <w:t xml:space="preserve">theo Công văn </w:t>
      </w:r>
      <w:hyperlink r:id="rId15" w:tgtFrame="_blank" w:tooltip="Công văn 5512/BGDĐT-GDTrH" w:history="1">
        <w:r w:rsidR="008F108B" w:rsidRPr="00C53826">
          <w:rPr>
            <w:rFonts w:eastAsia="Times New Roman"/>
          </w:rPr>
          <w:t>5512/BGDĐT-GDTrH</w:t>
        </w:r>
      </w:hyperlink>
      <w:r w:rsidR="00990BD5" w:rsidRPr="00C53826">
        <w:rPr>
          <w:lang w:val="nl-NL"/>
        </w:rPr>
        <w:t>,</w:t>
      </w:r>
      <w:r w:rsidR="00E70004" w:rsidRPr="00C53826">
        <w:rPr>
          <w:lang w:val="nl-NL"/>
        </w:rPr>
        <w:t xml:space="preserve"> </w:t>
      </w:r>
      <w:r w:rsidR="00990BD5" w:rsidRPr="00C53826">
        <w:rPr>
          <w:lang w:val="nl-NL"/>
        </w:rPr>
        <w:t>hoặc có thể chủ động</w:t>
      </w:r>
      <w:r w:rsidR="00D514A9" w:rsidRPr="00C53826">
        <w:rPr>
          <w:lang w:val="nl-NL"/>
        </w:rPr>
        <w:t>, sáng tạo</w:t>
      </w:r>
      <w:r w:rsidR="00990BD5" w:rsidRPr="00C53826">
        <w:rPr>
          <w:lang w:val="nl-NL"/>
        </w:rPr>
        <w:t xml:space="preserve"> </w:t>
      </w:r>
      <w:r w:rsidR="000A2926" w:rsidRPr="00C53826">
        <w:rPr>
          <w:lang w:val="nl-NL"/>
        </w:rPr>
        <w:t>xây dựng</w:t>
      </w:r>
      <w:r w:rsidR="00990BD5" w:rsidRPr="00C53826">
        <w:rPr>
          <w:lang w:val="nl-NL"/>
        </w:rPr>
        <w:t xml:space="preserve"> </w:t>
      </w:r>
      <w:r w:rsidR="00C45274" w:rsidRPr="00C53826">
        <w:rPr>
          <w:lang w:val="nl-NL"/>
        </w:rPr>
        <w:t xml:space="preserve">kế hoạch </w:t>
      </w:r>
      <w:r w:rsidR="00990BD5" w:rsidRPr="00C53826">
        <w:rPr>
          <w:lang w:val="nl-NL"/>
        </w:rPr>
        <w:t>phù hợp, đáp ứng các yêu cầu</w:t>
      </w:r>
      <w:r w:rsidR="00E70004" w:rsidRPr="00C53826">
        <w:rPr>
          <w:lang w:val="nl-NL"/>
        </w:rPr>
        <w:t xml:space="preserve">, đảm bảo kế hoạch bài dạy được xây dựng gọn, đủ </w:t>
      </w:r>
      <w:r w:rsidR="00FF5850" w:rsidRPr="00C53826">
        <w:rPr>
          <w:lang w:val="nl-NL"/>
        </w:rPr>
        <w:t>nội dung</w:t>
      </w:r>
      <w:r w:rsidR="00E70004" w:rsidRPr="00C53826">
        <w:rPr>
          <w:lang w:val="nl-NL"/>
        </w:rPr>
        <w:t>, tránh hình thứ</w:t>
      </w:r>
      <w:r w:rsidR="008F108B" w:rsidRPr="00C53826">
        <w:rPr>
          <w:lang w:val="nl-NL"/>
        </w:rPr>
        <w:t>c</w:t>
      </w:r>
      <w:r w:rsidR="00990BD5" w:rsidRPr="00C53826">
        <w:rPr>
          <w:lang w:val="nl-NL"/>
        </w:rPr>
        <w:t>.</w:t>
      </w:r>
    </w:p>
    <w:p w14:paraId="36788BE2" w14:textId="77777777" w:rsidR="00273B7C" w:rsidRPr="00214610" w:rsidRDefault="00273B7C" w:rsidP="00C77F57">
      <w:pPr>
        <w:pStyle w:val="NoSpacing"/>
        <w:spacing w:after="60"/>
        <w:ind w:firstLine="720"/>
        <w:jc w:val="both"/>
        <w:rPr>
          <w:b/>
        </w:rPr>
      </w:pPr>
      <w:r w:rsidRPr="00214610">
        <w:rPr>
          <w:b/>
        </w:rPr>
        <w:t>II.</w:t>
      </w:r>
      <w:r w:rsidR="008606AB" w:rsidRPr="00214610">
        <w:rPr>
          <w:b/>
        </w:rPr>
        <w:t xml:space="preserve"> </w:t>
      </w:r>
      <w:r w:rsidR="00630423" w:rsidRPr="00214610">
        <w:rPr>
          <w:b/>
        </w:rPr>
        <w:t>T</w:t>
      </w:r>
      <w:r w:rsidR="008606AB" w:rsidRPr="00214610">
        <w:rPr>
          <w:b/>
        </w:rPr>
        <w:t>hực hiện chương trình</w:t>
      </w:r>
      <w:r w:rsidR="00246C95" w:rsidRPr="00214610">
        <w:rPr>
          <w:b/>
        </w:rPr>
        <w:t>, SGK</w:t>
      </w:r>
      <w:r w:rsidR="00D738A2" w:rsidRPr="00214610">
        <w:rPr>
          <w:b/>
        </w:rPr>
        <w:t xml:space="preserve"> và kiểm tra, đánh giá</w:t>
      </w:r>
    </w:p>
    <w:p w14:paraId="499B2F13" w14:textId="77777777" w:rsidR="003450A2" w:rsidRPr="00214610" w:rsidRDefault="007A2C34" w:rsidP="00C77F57">
      <w:pPr>
        <w:pStyle w:val="NoSpacing"/>
        <w:spacing w:after="60"/>
        <w:ind w:firstLine="720"/>
        <w:jc w:val="both"/>
        <w:rPr>
          <w:b/>
        </w:rPr>
      </w:pPr>
      <w:r w:rsidRPr="00214610">
        <w:rPr>
          <w:b/>
        </w:rPr>
        <w:t>1</w:t>
      </w:r>
      <w:r w:rsidR="008606AB" w:rsidRPr="00214610">
        <w:rPr>
          <w:b/>
        </w:rPr>
        <w:t>. Sử dụng</w:t>
      </w:r>
      <w:r w:rsidR="003450A2" w:rsidRPr="00214610">
        <w:rPr>
          <w:b/>
        </w:rPr>
        <w:t xml:space="preserve"> SGK</w:t>
      </w:r>
    </w:p>
    <w:p w14:paraId="6169BACD" w14:textId="77777777" w:rsidR="00246C95" w:rsidRPr="00C53826" w:rsidRDefault="00246C95" w:rsidP="00C77F57">
      <w:pPr>
        <w:pStyle w:val="NoSpacing"/>
        <w:spacing w:after="60"/>
        <w:ind w:firstLine="720"/>
        <w:jc w:val="both"/>
        <w:rPr>
          <w:lang w:val="nl-NL"/>
        </w:rPr>
      </w:pPr>
      <w:r w:rsidRPr="00C53826">
        <w:lastRenderedPageBreak/>
        <w:t>Đối với l</w:t>
      </w:r>
      <w:r w:rsidR="003450A2" w:rsidRPr="00C53826">
        <w:t>ớp 6</w:t>
      </w:r>
      <w:r w:rsidRPr="00C53826">
        <w:t>: T</w:t>
      </w:r>
      <w:r w:rsidR="003450A2" w:rsidRPr="00C53826">
        <w:t xml:space="preserve">hực hiện theo Quyết định </w:t>
      </w:r>
      <w:r w:rsidR="00EC020C" w:rsidRPr="00C53826">
        <w:rPr>
          <w:lang w:val="nl-NL"/>
        </w:rPr>
        <w:t xml:space="preserve">số 1071/QĐ-UBND ngày 05/4/2021 của UBND tỉnh Hải Dương về việc phê duyệt danh mục </w:t>
      </w:r>
      <w:r w:rsidR="00791FD0" w:rsidRPr="00C53826">
        <w:rPr>
          <w:lang w:val="nl-NL"/>
        </w:rPr>
        <w:t>SGK</w:t>
      </w:r>
      <w:r w:rsidR="00EC020C" w:rsidRPr="00C53826">
        <w:rPr>
          <w:lang w:val="nl-NL"/>
        </w:rPr>
        <w:t xml:space="preserve"> lớp 1, lớp 2, lớp 6 sử dụng trong các cơ sở </w:t>
      </w:r>
      <w:r w:rsidR="00791FD0" w:rsidRPr="00C53826">
        <w:rPr>
          <w:lang w:val="nl-NL"/>
        </w:rPr>
        <w:t>GDPT</w:t>
      </w:r>
      <w:r w:rsidR="00EC020C" w:rsidRPr="00C53826">
        <w:rPr>
          <w:lang w:val="nl-NL"/>
        </w:rPr>
        <w:t xml:space="preserve"> tỉnh Hải Dương năm học 2021-2022</w:t>
      </w:r>
      <w:r w:rsidRPr="00C53826">
        <w:rPr>
          <w:lang w:val="nl-NL"/>
        </w:rPr>
        <w:t xml:space="preserve">;   </w:t>
      </w:r>
    </w:p>
    <w:p w14:paraId="30302E94" w14:textId="4A85EEBC" w:rsidR="00246C95" w:rsidRPr="00C53826" w:rsidRDefault="00246C95" w:rsidP="00C77F57">
      <w:pPr>
        <w:pStyle w:val="NoSpacing"/>
        <w:spacing w:after="60"/>
        <w:ind w:firstLine="720"/>
        <w:jc w:val="both"/>
      </w:pPr>
      <w:r w:rsidRPr="00C53826">
        <w:rPr>
          <w:lang w:val="nl-NL"/>
        </w:rPr>
        <w:t xml:space="preserve">Đối với lớp 7: Thực hiện theo </w:t>
      </w:r>
      <w:r w:rsidRPr="00C53826">
        <w:t xml:space="preserve">Quyết định số 832/QĐ-UBND ngày 15/4/2022 của Ủy ban nhân dân tỉnh phê quyệt danh mục </w:t>
      </w:r>
      <w:r w:rsidR="00791FD0" w:rsidRPr="00C53826">
        <w:t>SGK</w:t>
      </w:r>
      <w:r w:rsidRPr="00C53826">
        <w:t xml:space="preserve"> lớp 3, lớp 7, lớp 10 sử dụng trong các cơ sở </w:t>
      </w:r>
      <w:r w:rsidR="00791FD0" w:rsidRPr="00C53826">
        <w:t>GDPT</w:t>
      </w:r>
      <w:r w:rsidRPr="00C53826">
        <w:t xml:space="preserve"> tỉnh Hải Dương; Công văn số </w:t>
      </w:r>
      <w:r w:rsidRPr="00C53826">
        <w:rPr>
          <w:shd w:val="clear" w:color="auto" w:fill="FFFFFF"/>
        </w:rPr>
        <w:t xml:space="preserve">551/SGDĐT-GDTrH ngày 11/5/2022 </w:t>
      </w:r>
      <w:r w:rsidRPr="00C53826">
        <w:t xml:space="preserve">về việc Bồi dưỡng giáo viên, cung ứng và sử dụng </w:t>
      </w:r>
      <w:r w:rsidR="00791FD0" w:rsidRPr="00C53826">
        <w:t>SGK</w:t>
      </w:r>
      <w:r w:rsidRPr="00C53826">
        <w:t xml:space="preserve"> lớp 3, lớp 7, lớp 10 năm họ</w:t>
      </w:r>
      <w:r w:rsidR="00791FD0" w:rsidRPr="00C53826">
        <w:t>c 2022-2023</w:t>
      </w:r>
      <w:r w:rsidRPr="00C53826">
        <w:t xml:space="preserve">; Công văn số </w:t>
      </w:r>
      <w:r w:rsidRPr="00C53826">
        <w:rPr>
          <w:shd w:val="clear" w:color="auto" w:fill="FFFFFF"/>
        </w:rPr>
        <w:t>760</w:t>
      </w:r>
      <w:r w:rsidR="00791FD0" w:rsidRPr="00C53826">
        <w:rPr>
          <w:shd w:val="clear" w:color="auto" w:fill="FFFFFF"/>
        </w:rPr>
        <w:t>/</w:t>
      </w:r>
      <w:r w:rsidRPr="00C53826">
        <w:rPr>
          <w:shd w:val="clear" w:color="auto" w:fill="FFFFFF"/>
        </w:rPr>
        <w:t>SGDĐT-GDTrH ngày 28/6/2022 của Sở GDĐT về việc</w:t>
      </w:r>
      <w:r w:rsidRPr="00C53826">
        <w:t xml:space="preserve"> rà soát việc đăng ký sử dụng SGK lớp 3, lớp 7 và lớp 10 năm học 2022-2023</w:t>
      </w:r>
      <w:r w:rsidR="008F2374" w:rsidRPr="00C53826">
        <w:t>;</w:t>
      </w:r>
    </w:p>
    <w:p w14:paraId="4377B104" w14:textId="672C87AB" w:rsidR="003450A2" w:rsidRPr="00C53826" w:rsidRDefault="007B0398" w:rsidP="00C77F57">
      <w:pPr>
        <w:pStyle w:val="NoSpacing"/>
        <w:spacing w:after="60"/>
        <w:ind w:firstLine="720"/>
        <w:jc w:val="both"/>
      </w:pPr>
      <w:r w:rsidRPr="00C53826">
        <w:t>Đối với các</w:t>
      </w:r>
      <w:r w:rsidR="003450A2" w:rsidRPr="00C53826">
        <w:t xml:space="preserve"> </w:t>
      </w:r>
      <w:r w:rsidR="00C45274" w:rsidRPr="00C53826">
        <w:t xml:space="preserve">lớp </w:t>
      </w:r>
      <w:r w:rsidR="00A53317" w:rsidRPr="00C53826">
        <w:t>8, 9</w:t>
      </w:r>
      <w:r w:rsidR="00843395" w:rsidRPr="00C53826">
        <w:t xml:space="preserve">: </w:t>
      </w:r>
      <w:r w:rsidR="00754D96" w:rsidRPr="00C53826">
        <w:t>S</w:t>
      </w:r>
      <w:r w:rsidR="006F31A9" w:rsidRPr="00C53826">
        <w:t xml:space="preserve">ử dụng bộ SGK </w:t>
      </w:r>
      <w:r w:rsidR="003F137A" w:rsidRPr="00C53826">
        <w:t xml:space="preserve">từ </w:t>
      </w:r>
      <w:r w:rsidR="00754D96" w:rsidRPr="00C53826">
        <w:t xml:space="preserve">các </w:t>
      </w:r>
      <w:r w:rsidR="003F137A" w:rsidRPr="00C53826">
        <w:t>năm học trước (t</w:t>
      </w:r>
      <w:r w:rsidR="003450A2" w:rsidRPr="00C53826">
        <w:t>heo Chương trình GDPT năm 2006)</w:t>
      </w:r>
      <w:r w:rsidR="0005283C" w:rsidRPr="00C53826">
        <w:t xml:space="preserve">; </w:t>
      </w:r>
      <w:r w:rsidR="003450A2" w:rsidRPr="00C53826">
        <w:t xml:space="preserve">Môn Tiếng Anh thực hiện theo </w:t>
      </w:r>
      <w:r w:rsidR="005408F7" w:rsidRPr="00C53826">
        <w:t>c</w:t>
      </w:r>
      <w:r w:rsidR="00E03BA7" w:rsidRPr="00C53826">
        <w:t>ác</w:t>
      </w:r>
      <w:r w:rsidR="005408F7" w:rsidRPr="00C53826">
        <w:t xml:space="preserve"> </w:t>
      </w:r>
      <w:r w:rsidR="003450A2" w:rsidRPr="00C53826">
        <w:t xml:space="preserve">Công văn </w:t>
      </w:r>
      <w:r w:rsidR="005408F7" w:rsidRPr="00C53826">
        <w:t xml:space="preserve">hướng dẫn </w:t>
      </w:r>
      <w:r w:rsidR="00D62326" w:rsidRPr="00C53826">
        <w:t xml:space="preserve">hiện hành </w:t>
      </w:r>
      <w:r w:rsidR="005408F7" w:rsidRPr="00C53826">
        <w:t>về dạy học tiếng Anh</w:t>
      </w:r>
      <w:r w:rsidR="00213414" w:rsidRPr="00C53826">
        <w:t xml:space="preserve"> của Sở GDĐT</w:t>
      </w:r>
      <w:r w:rsidR="00716E31" w:rsidRPr="00C53826">
        <w:t>.</w:t>
      </w:r>
    </w:p>
    <w:p w14:paraId="61CECAB5" w14:textId="77777777" w:rsidR="003450A2" w:rsidRPr="00214610" w:rsidRDefault="003450A2" w:rsidP="00C77F57">
      <w:pPr>
        <w:pStyle w:val="NoSpacing"/>
        <w:spacing w:after="60"/>
        <w:ind w:firstLine="720"/>
        <w:jc w:val="both"/>
        <w:rPr>
          <w:b/>
        </w:rPr>
      </w:pPr>
      <w:r w:rsidRPr="00214610">
        <w:rPr>
          <w:b/>
        </w:rPr>
        <w:t xml:space="preserve">2. </w:t>
      </w:r>
      <w:r w:rsidR="005C0FA7" w:rsidRPr="00214610">
        <w:rPr>
          <w:b/>
        </w:rPr>
        <w:t>Thực hiện chương trình</w:t>
      </w:r>
    </w:p>
    <w:p w14:paraId="55435CF1" w14:textId="45967E01" w:rsidR="00BA5D36" w:rsidRPr="00C53826" w:rsidRDefault="003450A2" w:rsidP="00C77F57">
      <w:pPr>
        <w:pStyle w:val="NoSpacing"/>
        <w:spacing w:after="60"/>
        <w:ind w:firstLine="720"/>
        <w:jc w:val="both"/>
      </w:pPr>
      <w:r w:rsidRPr="00C53826">
        <w:rPr>
          <w:rFonts w:eastAsia="Times New Roman"/>
        </w:rPr>
        <w:t>Lớp 6</w:t>
      </w:r>
      <w:r w:rsidR="005408F7" w:rsidRPr="00C53826">
        <w:rPr>
          <w:rFonts w:eastAsia="Times New Roman"/>
        </w:rPr>
        <w:t xml:space="preserve">, </w:t>
      </w:r>
      <w:r w:rsidR="000E3FCD" w:rsidRPr="00C53826">
        <w:rPr>
          <w:rFonts w:eastAsia="Times New Roman"/>
        </w:rPr>
        <w:t xml:space="preserve">lớp </w:t>
      </w:r>
      <w:r w:rsidR="005408F7" w:rsidRPr="00C53826">
        <w:rPr>
          <w:rFonts w:eastAsia="Times New Roman"/>
        </w:rPr>
        <w:t xml:space="preserve">7 </w:t>
      </w:r>
      <w:r w:rsidR="007A7396" w:rsidRPr="00C53826">
        <w:rPr>
          <w:rFonts w:eastAsia="Times New Roman"/>
        </w:rPr>
        <w:t>thực hiện Chương trình GDPT ban hành theo Thông tư số 32/2018/TT-BGDĐT</w:t>
      </w:r>
      <w:r w:rsidR="007A2C0F" w:rsidRPr="00C53826">
        <w:t>.</w:t>
      </w:r>
      <w:r w:rsidR="006466A8" w:rsidRPr="00C53826">
        <w:t xml:space="preserve"> </w:t>
      </w:r>
    </w:p>
    <w:p w14:paraId="14516591" w14:textId="56E43BD7" w:rsidR="003450A2" w:rsidRPr="00C53826" w:rsidRDefault="00A53317" w:rsidP="00C77F57">
      <w:pPr>
        <w:pStyle w:val="NoSpacing"/>
        <w:spacing w:after="60"/>
        <w:ind w:firstLine="720"/>
        <w:jc w:val="both"/>
        <w:rPr>
          <w:rFonts w:eastAsia="Times New Roman"/>
        </w:rPr>
      </w:pPr>
      <w:r w:rsidRPr="00C53826">
        <w:rPr>
          <w:rFonts w:eastAsia="Times New Roman"/>
        </w:rPr>
        <w:t>Lớp 8, lớp 9</w:t>
      </w:r>
      <w:r w:rsidR="005408F7" w:rsidRPr="00C53826">
        <w:rPr>
          <w:rFonts w:eastAsia="Times New Roman"/>
        </w:rPr>
        <w:t xml:space="preserve"> t</w:t>
      </w:r>
      <w:r w:rsidR="007A7396" w:rsidRPr="00C53826">
        <w:rPr>
          <w:rFonts w:eastAsia="Times New Roman"/>
        </w:rPr>
        <w:t xml:space="preserve">hực hiện </w:t>
      </w:r>
      <w:r w:rsidR="005408F7" w:rsidRPr="00C53826">
        <w:rPr>
          <w:rFonts w:eastAsia="Times New Roman"/>
        </w:rPr>
        <w:t>Chương trình GDPT 2006</w:t>
      </w:r>
      <w:r w:rsidR="006466A8" w:rsidRPr="00C53826">
        <w:rPr>
          <w:rFonts w:eastAsia="Times New Roman"/>
        </w:rPr>
        <w:t>,</w:t>
      </w:r>
      <w:r w:rsidR="00B924C8" w:rsidRPr="00C53826">
        <w:rPr>
          <w:rFonts w:eastAsia="Times New Roman"/>
        </w:rPr>
        <w:t xml:space="preserve"> c</w:t>
      </w:r>
      <w:r w:rsidR="005408F7" w:rsidRPr="00C53826">
        <w:rPr>
          <w:rFonts w:eastAsia="Times New Roman"/>
        </w:rPr>
        <w:t>ác nội dung hướng dẫn tại Côn</w:t>
      </w:r>
      <w:r w:rsidR="00B924C8" w:rsidRPr="00C53826">
        <w:rPr>
          <w:rFonts w:eastAsia="Times New Roman"/>
        </w:rPr>
        <w:t xml:space="preserve">g văn </w:t>
      </w:r>
      <w:r w:rsidR="005408F7" w:rsidRPr="00C53826">
        <w:rPr>
          <w:rFonts w:eastAsia="Times New Roman"/>
        </w:rPr>
        <w:t>4612</w:t>
      </w:r>
      <w:r w:rsidR="00A349DD" w:rsidRPr="00C53826">
        <w:rPr>
          <w:rFonts w:eastAsia="Times New Roman"/>
        </w:rPr>
        <w:t>/BGDĐT-GDTrH</w:t>
      </w:r>
      <w:r w:rsidR="00F26229" w:rsidRPr="00C53826">
        <w:rPr>
          <w:rFonts w:eastAsia="Times New Roman"/>
        </w:rPr>
        <w:t xml:space="preserve"> và</w:t>
      </w:r>
      <w:r w:rsidR="005408F7" w:rsidRPr="00C53826">
        <w:rPr>
          <w:rFonts w:eastAsia="Times New Roman"/>
        </w:rPr>
        <w:t xml:space="preserve"> </w:t>
      </w:r>
      <w:r w:rsidR="003450A2" w:rsidRPr="00C53826">
        <w:rPr>
          <w:rFonts w:eastAsia="Times New Roman"/>
        </w:rPr>
        <w:t>Công văn số 3280/BGDĐT-GDTrH</w:t>
      </w:r>
      <w:r w:rsidR="007A5A5C" w:rsidRPr="00C53826">
        <w:rPr>
          <w:rFonts w:eastAsia="Times New Roman"/>
        </w:rPr>
        <w:t>.</w:t>
      </w:r>
      <w:r w:rsidR="00AA0E74" w:rsidRPr="00C53826">
        <w:rPr>
          <w:rFonts w:eastAsia="Times New Roman"/>
        </w:rPr>
        <w:t xml:space="preserve"> </w:t>
      </w:r>
      <w:r w:rsidR="00AA0E74" w:rsidRPr="00C53826">
        <w:t>Khi thực hiện chương trình, lưu ý tăng cường bổ trợ các nội dung theo Chương trình GDPT 2018 để chuẩn bị cho học sinh lớp 9 học lên lớp 10 theo Chương trình GDPT 2018.</w:t>
      </w:r>
    </w:p>
    <w:p w14:paraId="11B22141" w14:textId="77777777" w:rsidR="00D5265B" w:rsidRPr="00C53826" w:rsidRDefault="00D5265B" w:rsidP="00C77F57">
      <w:pPr>
        <w:pStyle w:val="NoSpacing"/>
        <w:spacing w:after="60"/>
        <w:ind w:firstLine="720"/>
        <w:jc w:val="both"/>
      </w:pPr>
      <w:r w:rsidRPr="00C53826">
        <w:t xml:space="preserve">Kế hoạch dạy học các môn học thực hiện trong năm học 2022-2023 cần lưu ý việc củng cố, bổ sung những nội dung có liên quan ở lớp học dưới; những kiến thức, kĩ năng còn hạn chế do phải học trực tuyến, học trên truyền hình hoặc các hình thức học tập khác trong các năm học trước vì Covid-19 </w:t>
      </w:r>
      <w:r w:rsidR="00451F2E" w:rsidRPr="00C53826">
        <w:t>phải</w:t>
      </w:r>
      <w:r w:rsidRPr="00C53826">
        <w:t xml:space="preserve"> tinh giả</w:t>
      </w:r>
      <w:r w:rsidR="00220248" w:rsidRPr="00C53826">
        <w:t>n</w:t>
      </w:r>
      <w:r w:rsidRPr="00C53826">
        <w:t xml:space="preserve"> nội dung dạy học theo Công văn số 4040/BGDĐT-GDTrH ngày 16/9/2021 về việc hướng dẫn thực hiện Chương trình giáo dục phổ thông cấp trung học cơ sở, trung học phổ thông ứng phó với dịch Covid-19 năm học 2021-2022.</w:t>
      </w:r>
    </w:p>
    <w:p w14:paraId="4C7B626F" w14:textId="77777777" w:rsidR="003450A2" w:rsidRPr="00214610" w:rsidRDefault="00611840" w:rsidP="00C77F57">
      <w:pPr>
        <w:pStyle w:val="NoSpacing"/>
        <w:spacing w:after="60"/>
        <w:ind w:firstLine="720"/>
        <w:jc w:val="both"/>
        <w:rPr>
          <w:b/>
        </w:rPr>
      </w:pPr>
      <w:r w:rsidRPr="00214610">
        <w:rPr>
          <w:b/>
        </w:rPr>
        <w:t>3. K</w:t>
      </w:r>
      <w:r w:rsidR="003450A2" w:rsidRPr="00214610">
        <w:rPr>
          <w:b/>
        </w:rPr>
        <w:t>iểm tra</w:t>
      </w:r>
      <w:r w:rsidR="00967C5A" w:rsidRPr="00214610">
        <w:rPr>
          <w:b/>
        </w:rPr>
        <w:t>,</w:t>
      </w:r>
      <w:r w:rsidR="003450A2" w:rsidRPr="00214610">
        <w:rPr>
          <w:b/>
        </w:rPr>
        <w:t xml:space="preserve"> đánh giá</w:t>
      </w:r>
    </w:p>
    <w:p w14:paraId="347C151E" w14:textId="0CD87C74" w:rsidR="008C323C" w:rsidRPr="00C53826" w:rsidRDefault="008C323C" w:rsidP="00C77F57">
      <w:pPr>
        <w:pStyle w:val="NoSpacing"/>
        <w:spacing w:after="60"/>
        <w:ind w:firstLine="720"/>
        <w:jc w:val="both"/>
      </w:pPr>
      <w:r w:rsidRPr="00C53826">
        <w:t>Đối với lớp 6</w:t>
      </w:r>
      <w:r w:rsidR="00BF3ACC" w:rsidRPr="00C53826">
        <w:t xml:space="preserve">, </w:t>
      </w:r>
      <w:r w:rsidR="000E3FCD" w:rsidRPr="00C53826">
        <w:t xml:space="preserve">lớp </w:t>
      </w:r>
      <w:r w:rsidR="00BF3ACC" w:rsidRPr="00C53826">
        <w:t>7</w:t>
      </w:r>
      <w:r w:rsidRPr="00C53826">
        <w:t>: Thực hiện</w:t>
      </w:r>
      <w:r w:rsidR="007A5A5C" w:rsidRPr="00C53826">
        <w:t xml:space="preserve"> theo Thông tư </w:t>
      </w:r>
      <w:r w:rsidR="00EC7FCD" w:rsidRPr="00C53826">
        <w:t xml:space="preserve">số </w:t>
      </w:r>
      <w:r w:rsidR="007A5A5C" w:rsidRPr="00C53826">
        <w:t>22/2021/TT-BGDĐT</w:t>
      </w:r>
      <w:r w:rsidRPr="00C53826">
        <w:t xml:space="preserve"> ngày 20</w:t>
      </w:r>
      <w:r w:rsidR="00611840" w:rsidRPr="00C53826">
        <w:t>/</w:t>
      </w:r>
      <w:r w:rsidRPr="00C53826">
        <w:t>7</w:t>
      </w:r>
      <w:r w:rsidR="00611840" w:rsidRPr="00C53826">
        <w:t>/</w:t>
      </w:r>
      <w:r w:rsidRPr="00C53826">
        <w:t>2021 Quy định về đánh giá học sinh trung học cơ sở và học sinh trung học phổ thông của Bộ trưởng Bộ GDĐT</w:t>
      </w:r>
      <w:r w:rsidR="000A2F6E" w:rsidRPr="00C53826">
        <w:t>;</w:t>
      </w:r>
    </w:p>
    <w:p w14:paraId="1742DCBE" w14:textId="1C2CABAF" w:rsidR="008C323C" w:rsidRPr="00C53826" w:rsidRDefault="008C323C" w:rsidP="00C77F57">
      <w:pPr>
        <w:pStyle w:val="NoSpacing"/>
        <w:spacing w:after="60"/>
        <w:ind w:firstLine="720"/>
        <w:jc w:val="both"/>
      </w:pPr>
      <w:r w:rsidRPr="00C53826">
        <w:t xml:space="preserve">Đối với </w:t>
      </w:r>
      <w:r w:rsidR="00A53317" w:rsidRPr="00C53826">
        <w:t>lớp 8, lớp 9</w:t>
      </w:r>
      <w:r w:rsidRPr="00C53826">
        <w:t xml:space="preserve">: Thực hiện theo Thông tư </w:t>
      </w:r>
      <w:r w:rsidR="00EC7FCD" w:rsidRPr="00C53826">
        <w:t xml:space="preserve">số </w:t>
      </w:r>
      <w:r w:rsidRPr="00C53826">
        <w:t>58/2011/TT-BGDĐT ngày 12</w:t>
      </w:r>
      <w:r w:rsidR="00E84173" w:rsidRPr="00C53826">
        <w:t>/</w:t>
      </w:r>
      <w:r w:rsidRPr="00C53826">
        <w:t>12</w:t>
      </w:r>
      <w:r w:rsidR="00E84173" w:rsidRPr="00C53826">
        <w:t>/</w:t>
      </w:r>
      <w:r w:rsidRPr="00C53826">
        <w:t xml:space="preserve">2011 </w:t>
      </w:r>
      <w:r w:rsidR="000A2F6E" w:rsidRPr="00C53826">
        <w:t>b</w:t>
      </w:r>
      <w:r w:rsidRPr="00C53826">
        <w:t xml:space="preserve">an hành </w:t>
      </w:r>
      <w:r w:rsidR="00C87D73" w:rsidRPr="00C53826">
        <w:t>Q</w:t>
      </w:r>
      <w:r w:rsidRPr="00C53826">
        <w:t xml:space="preserve">uy chế đánh giá, xếp loại học sinh trung học cơ sở </w:t>
      </w:r>
      <w:r w:rsidR="000A2F6E" w:rsidRPr="00C53826">
        <w:t xml:space="preserve">và học sinh trung học phổ thông; </w:t>
      </w:r>
      <w:r w:rsidRPr="00C53826">
        <w:t xml:space="preserve">Thông tư </w:t>
      </w:r>
      <w:r w:rsidR="00EC7FCD" w:rsidRPr="00C53826">
        <w:t xml:space="preserve">số </w:t>
      </w:r>
      <w:r w:rsidRPr="00C53826">
        <w:t>26/2020/TT-BGDĐT ngày 26</w:t>
      </w:r>
      <w:r w:rsidR="00E84173" w:rsidRPr="00C53826">
        <w:t>/</w:t>
      </w:r>
      <w:r w:rsidRPr="00C53826">
        <w:t>8</w:t>
      </w:r>
      <w:r w:rsidR="00E84173" w:rsidRPr="00C53826">
        <w:t>/</w:t>
      </w:r>
      <w:r w:rsidRPr="00C53826">
        <w:t>2020 sửa đổi, bổ sung một số điều của Quy chế đánh giá, xếp loại học sinh trung học cơ sở và học sinh trung học phổ thông ban hành theo Thông tư số 58/2011/TT-BGDĐT.</w:t>
      </w:r>
    </w:p>
    <w:p w14:paraId="7B1B2B61" w14:textId="77777777" w:rsidR="008E088A" w:rsidRPr="00C53826" w:rsidRDefault="008818BB" w:rsidP="00C77F57">
      <w:pPr>
        <w:pStyle w:val="NoSpacing"/>
        <w:spacing w:after="60"/>
        <w:ind w:firstLine="720"/>
        <w:jc w:val="both"/>
      </w:pPr>
      <w:r w:rsidRPr="00C53826">
        <w:t>Về kiểm tra, đánh giá</w:t>
      </w:r>
      <w:r w:rsidR="008C323C" w:rsidRPr="00C53826">
        <w:t xml:space="preserve"> thường xuyên</w:t>
      </w:r>
      <w:r w:rsidR="00710278" w:rsidRPr="00C53826">
        <w:t>:</w:t>
      </w:r>
      <w:r w:rsidR="00D07102" w:rsidRPr="00C53826">
        <w:t xml:space="preserve"> </w:t>
      </w:r>
      <w:r w:rsidR="00611840" w:rsidRPr="00C53826">
        <w:t>T</w:t>
      </w:r>
      <w:r w:rsidR="008E088A" w:rsidRPr="00C53826">
        <w:t>hực hiện trong quá trình tổ chức các hoạt động học được thiết kế trong Kế hoạch bài dạy thông qua các hình thức: hỏi - đáp, viết, thực hành, thí nghiệm, thuyết tr</w:t>
      </w:r>
      <w:r w:rsidR="008E088A" w:rsidRPr="00C53826">
        <w:rPr>
          <w:rStyle w:val="BodyText1"/>
          <w:rFonts w:eastAsiaTheme="minorHAnsi"/>
          <w:color w:val="auto"/>
          <w:sz w:val="28"/>
          <w:szCs w:val="28"/>
          <w:u w:val="none"/>
        </w:rPr>
        <w:t>ình,</w:t>
      </w:r>
      <w:r w:rsidR="008E088A" w:rsidRPr="00C53826">
        <w:t xml:space="preserve"> sản phẩm học tập. Đối với mỗi </w:t>
      </w:r>
      <w:r w:rsidR="008E088A" w:rsidRPr="00C53826">
        <w:rPr>
          <w:rStyle w:val="BodyText1"/>
          <w:rFonts w:eastAsiaTheme="minorHAnsi"/>
          <w:color w:val="auto"/>
          <w:sz w:val="28"/>
          <w:szCs w:val="28"/>
          <w:u w:val="none"/>
        </w:rPr>
        <w:t>hình</w:t>
      </w:r>
      <w:r w:rsidR="008E088A" w:rsidRPr="00C53826">
        <w:t xml:space="preserve"> thức, khi đánh giá bằng điểm số phải thông báo trước cho học sinh </w:t>
      </w:r>
      <w:r w:rsidR="008E088A" w:rsidRPr="00C53826">
        <w:lastRenderedPageBreak/>
        <w:t>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w:t>
      </w:r>
      <w:r w:rsidR="000A2F6E" w:rsidRPr="00C53826">
        <w:t xml:space="preserve"> </w:t>
      </w:r>
    </w:p>
    <w:p w14:paraId="5C5C1795" w14:textId="78C31C02" w:rsidR="00025674" w:rsidRPr="00C53826" w:rsidRDefault="008C323C" w:rsidP="00C77F57">
      <w:pPr>
        <w:pStyle w:val="NoSpacing"/>
        <w:spacing w:after="60"/>
        <w:ind w:firstLine="720"/>
        <w:jc w:val="both"/>
      </w:pPr>
      <w:r w:rsidRPr="00C53826">
        <w:rPr>
          <w:rFonts w:eastAsia="Times New Roman"/>
        </w:rPr>
        <w:t>Về kiểm tra, đánh giá định kỳ</w:t>
      </w:r>
      <w:r w:rsidR="00710278" w:rsidRPr="00C53826">
        <w:rPr>
          <w:rFonts w:eastAsia="Times New Roman"/>
        </w:rPr>
        <w:t>:</w:t>
      </w:r>
      <w:r w:rsidR="00396D73" w:rsidRPr="00C53826">
        <w:rPr>
          <w:rFonts w:eastAsia="Times New Roman"/>
        </w:rPr>
        <w:t xml:space="preserve"> Đối với bài kiểm tra, đánh giá định k</w:t>
      </w:r>
      <w:r w:rsidR="00DB40AE" w:rsidRPr="00C53826">
        <w:rPr>
          <w:rFonts w:eastAsia="Times New Roman"/>
        </w:rPr>
        <w:t>ỳ</w:t>
      </w:r>
      <w:r w:rsidR="00396D73" w:rsidRPr="00C53826">
        <w:rPr>
          <w:rFonts w:eastAsia="Times New Roman"/>
        </w:rPr>
        <w:t xml:space="preserve"> (trên giấy hoặc trên máy tính) đánh giá bằng điểm số, việc xây dựng ma trận, đặc tả của đề kiểm tra cần phối hợp theo tỷ lệ phù hợp giữa câu hỏi trắc nghiệm và câu hỏi tự luận. Việc xây dựng ma trận, đặc tả đề kiểm tra được áp dụng đối với</w:t>
      </w:r>
      <w:r w:rsidR="00154E35" w:rsidRPr="00C53826">
        <w:rPr>
          <w:rFonts w:eastAsia="Times New Roman"/>
        </w:rPr>
        <w:t xml:space="preserve"> cấp THCS theo các yêu cầu và nội dung đã được Bộ GDĐT, Sở GDĐT tập huấn cho giáo viên các cơ sở giáo dục. </w:t>
      </w:r>
      <w:r w:rsidR="00396D73" w:rsidRPr="00C53826">
        <w:rPr>
          <w:rFonts w:eastAsia="Times New Roman"/>
        </w:rPr>
        <w:t xml:space="preserve">Khuyến khích các nhà trường xây dựng ngân hàng câu hỏi, ngân hàng đề kiểm tra, đánh giá. </w:t>
      </w:r>
      <w:r w:rsidR="006A6BC4" w:rsidRPr="00C53826">
        <w:rPr>
          <w:rFonts w:eastAsia="Times New Roman"/>
        </w:rPr>
        <w:t>K</w:t>
      </w:r>
      <w:r w:rsidR="00396D73" w:rsidRPr="00C53826">
        <w:rPr>
          <w:rFonts w:eastAsia="Times New Roman"/>
        </w:rPr>
        <w:t xml:space="preserve">huyến khích thực hiện việc kiểm tra, đánh giá định kì thông qua bài thực hành, dự án học tập </w:t>
      </w:r>
      <w:r w:rsidR="0009357B" w:rsidRPr="00C53826">
        <w:rPr>
          <w:rFonts w:eastAsia="Times New Roman"/>
        </w:rPr>
        <w:t>nhất là đối với các môn học đánh giá bằng nhận xét</w:t>
      </w:r>
      <w:r w:rsidR="002E3589" w:rsidRPr="00C53826">
        <w:rPr>
          <w:rFonts w:eastAsia="Times New Roman"/>
        </w:rPr>
        <w:t xml:space="preserve">; </w:t>
      </w:r>
      <w:r w:rsidR="00025674" w:rsidRPr="00C53826">
        <w:rPr>
          <w:rFonts w:eastAsia="Times New Roman"/>
        </w:rPr>
        <w:t>c</w:t>
      </w:r>
      <w:r w:rsidR="00025674" w:rsidRPr="00C53826">
        <w:t>ác bài kiểm tra thực hành, dự án học tập phải nêu rõ các tiêu chí cụ thể để đánh giá phù hợp với yêu cầu cần đạt của chương tr</w:t>
      </w:r>
      <w:r w:rsidR="00025674" w:rsidRPr="00C53826">
        <w:rPr>
          <w:rStyle w:val="BodyText1"/>
          <w:rFonts w:eastAsiaTheme="minorHAnsi"/>
          <w:color w:val="auto"/>
          <w:sz w:val="28"/>
          <w:szCs w:val="28"/>
          <w:u w:val="none"/>
        </w:rPr>
        <w:t>ình</w:t>
      </w:r>
      <w:r w:rsidR="00025674" w:rsidRPr="00C53826">
        <w:t xml:space="preserve"> môn học.</w:t>
      </w:r>
    </w:p>
    <w:p w14:paraId="540185F8" w14:textId="77777777" w:rsidR="0078542F" w:rsidRPr="00C53826" w:rsidRDefault="00AA1476" w:rsidP="00C77F57">
      <w:pPr>
        <w:pStyle w:val="NoSpacing"/>
        <w:spacing w:after="60"/>
        <w:ind w:firstLine="720"/>
        <w:jc w:val="both"/>
      </w:pPr>
      <w:r w:rsidRPr="00C53826">
        <w:t xml:space="preserve">Các môn cần bố trí </w:t>
      </w:r>
      <w:r w:rsidR="00772CAB" w:rsidRPr="00C53826">
        <w:t xml:space="preserve">thời lượng </w:t>
      </w:r>
      <w:r w:rsidRPr="00C53826">
        <w:t xml:space="preserve">ôn tập cho học sinh trước khi kiểm tra định kì. </w:t>
      </w:r>
      <w:r w:rsidR="00C743DB" w:rsidRPr="00C53826">
        <w:t>Nhà trường</w:t>
      </w:r>
      <w:r w:rsidR="0078542F" w:rsidRPr="00C53826">
        <w:t xml:space="preserve"> thống nhất thờ</w:t>
      </w:r>
      <w:r w:rsidR="00A44F9E" w:rsidRPr="00C53826">
        <w:t>i gian làm bài</w:t>
      </w:r>
      <w:r w:rsidR="0078542F" w:rsidRPr="00C53826">
        <w:t xml:space="preserve">, hình thức </w:t>
      </w:r>
      <w:r w:rsidR="00A44F9E" w:rsidRPr="00C53826">
        <w:t xml:space="preserve">tổ chức </w:t>
      </w:r>
      <w:r w:rsidR="0078542F" w:rsidRPr="00C53826">
        <w:t>đối với bài kiểm tra, đánh giá định kỳ, đảm bảo theo đúng các thông tư quy định của Bộ GDĐT.</w:t>
      </w:r>
    </w:p>
    <w:p w14:paraId="63A6DBAB" w14:textId="77777777" w:rsidR="00A53317" w:rsidRPr="00C53826" w:rsidRDefault="007D4286" w:rsidP="00C77F57">
      <w:pPr>
        <w:pStyle w:val="NoSpacing"/>
        <w:spacing w:after="60"/>
        <w:ind w:firstLine="720"/>
        <w:jc w:val="both"/>
      </w:pPr>
      <w:r w:rsidRPr="00C53826">
        <w:t>Việc đổi mới phương pháp, hình thức kiểm tra, đánh giá các môn học phải bảo đảm yêu cầu về tính trung thực, khách quan, công bằng, đánh giá chính xác kết quả học tập và rèn luyện của học sinh. Đối với môn Ngữ văn, thực hiện kiểm tra, đánh giá theo Công văn số 3175/BGDĐT-GDTrH ngày 21/7/2022 của Bộ GDĐT đối với khối lớp 6, lớp 7; khuyến khích các nhà trường vận dụng kiểm tra, đánh giá theo Công văn này đối với khối lớ</w:t>
      </w:r>
      <w:r w:rsidR="00814C54" w:rsidRPr="00C53826">
        <w:t>p 8, 9</w:t>
      </w:r>
      <w:r w:rsidRPr="00C53826">
        <w:t>. Đối với 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14:paraId="513A285E" w14:textId="77777777" w:rsidR="00A53317" w:rsidRPr="00C53826" w:rsidRDefault="002330FA" w:rsidP="00C77F57">
      <w:pPr>
        <w:pStyle w:val="NoSpacing"/>
        <w:spacing w:after="60"/>
        <w:ind w:firstLine="720"/>
        <w:jc w:val="both"/>
      </w:pPr>
      <w:r w:rsidRPr="00C53826">
        <w:t xml:space="preserve">Chuẩn bị tốt các điều kiện để sẵn sàng thực hiện kiểm tra, đánh giá theo hình thức trực tuyến theo quy định, bảo đảm chất lượng, chính xác, hiệu quả, công bằng, khách quan, trung thực; đánh giá đúng năng lực của học sinh. </w:t>
      </w:r>
    </w:p>
    <w:p w14:paraId="7EA90068" w14:textId="77777777" w:rsidR="00A53317" w:rsidRPr="00214610" w:rsidRDefault="003C33FE" w:rsidP="00C77F57">
      <w:pPr>
        <w:pStyle w:val="NoSpacing"/>
        <w:spacing w:after="60"/>
        <w:ind w:firstLine="720"/>
        <w:jc w:val="both"/>
        <w:rPr>
          <w:b/>
        </w:rPr>
      </w:pPr>
      <w:r w:rsidRPr="00214610">
        <w:rPr>
          <w:b/>
        </w:rPr>
        <w:t>I</w:t>
      </w:r>
      <w:r w:rsidR="00F90B01" w:rsidRPr="00214610">
        <w:rPr>
          <w:b/>
        </w:rPr>
        <w:t>I</w:t>
      </w:r>
      <w:r w:rsidRPr="00214610">
        <w:rPr>
          <w:b/>
        </w:rPr>
        <w:t xml:space="preserve">I. </w:t>
      </w:r>
      <w:r w:rsidR="00645562" w:rsidRPr="00214610">
        <w:rPr>
          <w:b/>
        </w:rPr>
        <w:t>H</w:t>
      </w:r>
      <w:r w:rsidR="00143637" w:rsidRPr="00214610">
        <w:rPr>
          <w:b/>
        </w:rPr>
        <w:t>ướng dẫn</w:t>
      </w:r>
      <w:r w:rsidR="00DA4010" w:rsidRPr="00214610">
        <w:rPr>
          <w:b/>
        </w:rPr>
        <w:t xml:space="preserve"> cụ thể về t</w:t>
      </w:r>
      <w:r w:rsidRPr="00214610">
        <w:rPr>
          <w:b/>
        </w:rPr>
        <w:t xml:space="preserve">ổ chức </w:t>
      </w:r>
      <w:r w:rsidR="00D43FF2" w:rsidRPr="00214610">
        <w:rPr>
          <w:b/>
        </w:rPr>
        <w:t xml:space="preserve">dạy học các môn học </w:t>
      </w:r>
      <w:r w:rsidR="00507C3C" w:rsidRPr="00214610">
        <w:rPr>
          <w:b/>
        </w:rPr>
        <w:t>và các hoạt động giáo dục</w:t>
      </w:r>
    </w:p>
    <w:p w14:paraId="2BB38471" w14:textId="77777777" w:rsidR="00A53317" w:rsidRPr="00741BDF" w:rsidRDefault="00347A6C" w:rsidP="00C77F57">
      <w:pPr>
        <w:pStyle w:val="NoSpacing"/>
        <w:spacing w:after="60"/>
        <w:ind w:firstLine="720"/>
        <w:jc w:val="both"/>
        <w:rPr>
          <w:b/>
        </w:rPr>
      </w:pPr>
      <w:r w:rsidRPr="00741BDF">
        <w:rPr>
          <w:b/>
        </w:rPr>
        <w:t xml:space="preserve">1. Tổ chức dạy học đối với lớp 6, </w:t>
      </w:r>
      <w:r w:rsidR="00143637" w:rsidRPr="00741BDF">
        <w:rPr>
          <w:b/>
        </w:rPr>
        <w:t xml:space="preserve">lớp </w:t>
      </w:r>
      <w:r w:rsidRPr="00741BDF">
        <w:rPr>
          <w:b/>
        </w:rPr>
        <w:t xml:space="preserve">7 </w:t>
      </w:r>
    </w:p>
    <w:p w14:paraId="1AB5165A" w14:textId="77777777" w:rsidR="00A53317" w:rsidRPr="00C53826" w:rsidRDefault="002F089B" w:rsidP="00C77F57">
      <w:pPr>
        <w:pStyle w:val="NoSpacing"/>
        <w:spacing w:after="60"/>
        <w:ind w:firstLine="720"/>
        <w:jc w:val="both"/>
      </w:pPr>
      <w:r w:rsidRPr="00C53826">
        <w:t>a.</w:t>
      </w:r>
      <w:r w:rsidR="00347A6C" w:rsidRPr="00C53826">
        <w:t xml:space="preserve"> Môn Lịch sử và Địa lí</w:t>
      </w:r>
    </w:p>
    <w:p w14:paraId="098B04BA" w14:textId="77777777" w:rsidR="00A53317" w:rsidRPr="00C53826" w:rsidRDefault="00347A6C" w:rsidP="00C77F57">
      <w:pPr>
        <w:pStyle w:val="NoSpacing"/>
        <w:spacing w:after="60"/>
        <w:ind w:firstLine="720"/>
        <w:jc w:val="both"/>
        <w:rPr>
          <w:rFonts w:eastAsia="Times New Roman"/>
        </w:rPr>
      </w:pPr>
      <w:r w:rsidRPr="00C53826">
        <w:rPr>
          <w:rFonts w:eastAsia="Times New Roman"/>
        </w:rPr>
        <w:t xml:space="preserve">Chương trình môn Lịch sử và Địa lí bao gồm phân môn Lịch sử và phân môn Địa lí, mỗi phân môn được thiết kế theo mạch 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 Căn cứ tình hình đội ngũ giáo viên của nhà trường, hiệu trưởng phân công giáo viên dạy học các nội dung của chương trình phù hợp với năng lực chuyên môn của giáo viên. Nhà trường cần chủ động xây dựng kế hoạch đào tạo, bồi dưỡng để giáo viên đáp </w:t>
      </w:r>
      <w:r w:rsidRPr="00C53826">
        <w:rPr>
          <w:rFonts w:eastAsia="Times New Roman"/>
        </w:rPr>
        <w:lastRenderedPageBreak/>
        <w:t>ứng yêu cầu về chuyên môn đảm nhận việc dạy học toàn bộ chương trình môn học.</w:t>
      </w:r>
    </w:p>
    <w:p w14:paraId="21C0B4BE" w14:textId="77777777" w:rsidR="00A53317" w:rsidRPr="00C53826" w:rsidRDefault="00347A6C" w:rsidP="00C77F57">
      <w:pPr>
        <w:pStyle w:val="NoSpacing"/>
        <w:spacing w:after="60"/>
        <w:ind w:firstLine="720"/>
        <w:jc w:val="both"/>
        <w:rPr>
          <w:rFonts w:eastAsia="Times New Roman"/>
        </w:rPr>
      </w:pPr>
      <w:r w:rsidRPr="00C53826">
        <w:rPr>
          <w:rFonts w:eastAsia="Times New Roman"/>
        </w:rPr>
        <w:t xml:space="preserve">Kế hoạch dạy học môn học được xây dựng theo từng phân môn Lịch sử và phân môn Địa lí, mỗi phân môn được bố trí dạy học </w:t>
      </w:r>
      <w:r w:rsidR="004E1998" w:rsidRPr="00C53826">
        <w:rPr>
          <w:rFonts w:eastAsia="Times New Roman"/>
        </w:rPr>
        <w:t>đảm bảo thực hiện tương đương về thời lượng</w:t>
      </w:r>
      <w:r w:rsidRPr="00C53826">
        <w:rPr>
          <w:rFonts w:eastAsia="Times New Roman"/>
        </w:rPr>
        <w:t xml:space="preserve"> </w:t>
      </w:r>
      <w:r w:rsidR="004E1998" w:rsidRPr="00C53826">
        <w:rPr>
          <w:rFonts w:eastAsia="Times New Roman"/>
        </w:rPr>
        <w:t>trong từng</w:t>
      </w:r>
      <w:r w:rsidRPr="00C53826">
        <w:rPr>
          <w:rFonts w:eastAsia="Times New Roman"/>
        </w:rPr>
        <w:t xml:space="preserve"> học kì. Đối với các chủ đề chung ở lớp 7, hiệu trưởng phân công giáo viên có năng lực chuyên môn phù hợp để dạy học chủ đề chung.</w:t>
      </w:r>
      <w:r w:rsidR="00DA06E3" w:rsidRPr="00C53826">
        <w:rPr>
          <w:rFonts w:eastAsia="Times New Roman"/>
        </w:rPr>
        <w:t xml:space="preserve"> </w:t>
      </w:r>
      <w:r w:rsidR="000E70C4" w:rsidRPr="00C53826">
        <w:rPr>
          <w:rFonts w:eastAsia="Times New Roman"/>
        </w:rPr>
        <w:t xml:space="preserve">Đối với các trường khó </w:t>
      </w:r>
      <w:r w:rsidR="004D00DE" w:rsidRPr="00C53826">
        <w:rPr>
          <w:rFonts w:eastAsia="Times New Roman"/>
        </w:rPr>
        <w:t xml:space="preserve">khăn trong việc </w:t>
      </w:r>
      <w:r w:rsidR="000E70C4" w:rsidRPr="00C53826">
        <w:rPr>
          <w:rFonts w:eastAsia="Times New Roman"/>
        </w:rPr>
        <w:t>bố trí đội ngũ để thực hiện chương trình</w:t>
      </w:r>
      <w:r w:rsidR="00B55944" w:rsidRPr="00C53826">
        <w:rPr>
          <w:rFonts w:eastAsia="Times New Roman"/>
        </w:rPr>
        <w:t xml:space="preserve"> theo hướng dẫn</w:t>
      </w:r>
      <w:r w:rsidR="000E70C4" w:rsidRPr="00C53826">
        <w:rPr>
          <w:rFonts w:eastAsia="Times New Roman"/>
        </w:rPr>
        <w:t xml:space="preserve">, </w:t>
      </w:r>
      <w:r w:rsidR="003B488A" w:rsidRPr="00C53826">
        <w:rPr>
          <w:rFonts w:eastAsia="Times New Roman"/>
        </w:rPr>
        <w:t xml:space="preserve">phải báo cáo phòng GDĐT </w:t>
      </w:r>
      <w:r w:rsidR="00237795" w:rsidRPr="00C53826">
        <w:rPr>
          <w:rFonts w:eastAsia="Times New Roman"/>
        </w:rPr>
        <w:t xml:space="preserve">để </w:t>
      </w:r>
      <w:r w:rsidR="003B488A" w:rsidRPr="00C53826">
        <w:rPr>
          <w:rFonts w:eastAsia="Times New Roman"/>
        </w:rPr>
        <w:t>giải quyết phù hợp</w:t>
      </w:r>
      <w:r w:rsidR="001F36AC" w:rsidRPr="00C53826">
        <w:rPr>
          <w:rFonts w:eastAsia="Times New Roman"/>
        </w:rPr>
        <w:t>.</w:t>
      </w:r>
    </w:p>
    <w:p w14:paraId="6647407A" w14:textId="78E2A4F4" w:rsidR="000D2B84" w:rsidRPr="00C53826" w:rsidRDefault="00347A6C" w:rsidP="00C77F57">
      <w:pPr>
        <w:pStyle w:val="NoSpacing"/>
        <w:spacing w:after="60"/>
        <w:ind w:firstLine="720"/>
        <w:jc w:val="both"/>
        <w:rPr>
          <w:rFonts w:eastAsia="Times New Roman"/>
        </w:rPr>
      </w:pPr>
      <w:r w:rsidRPr="00C53826">
        <w:rPr>
          <w:rFonts w:eastAsia="Times New Roman"/>
        </w:rPr>
        <w:t>Việc kiểm tra, đánh giá thường xuyên được thực hiện trong quá trình dạy học theo từng phân môn. Bài kiểm tra, đánh giá định kì được xây dựng bao gồm nội dung phân môn Lịch sử và phân môn Địa lí theo tỉ lệ phù hợp với nội dung và thời lượng dạy học của mỗi phân môn và chủ đề chung đến thời điểm kiểm tra, đánh giá. Giáo viên được phân công dạy học chủ đề chung, chịu trách nhiệm việc kiểm tra, đánh giá chủ đề chung (gồm đánh giá thường xuyên và định kì).</w:t>
      </w:r>
    </w:p>
    <w:p w14:paraId="568182C1" w14:textId="77777777" w:rsidR="000D2B84" w:rsidRPr="00C53826" w:rsidRDefault="008939F3" w:rsidP="00C77F57">
      <w:pPr>
        <w:pStyle w:val="NoSpacing"/>
        <w:spacing w:after="60"/>
        <w:ind w:firstLine="720"/>
        <w:jc w:val="both"/>
        <w:rPr>
          <w:rFonts w:eastAsia="Times New Roman"/>
        </w:rPr>
      </w:pPr>
      <w:r w:rsidRPr="00C53826">
        <w:rPr>
          <w:rFonts w:eastAsia="Times New Roman"/>
        </w:rPr>
        <w:t>b.</w:t>
      </w:r>
      <w:r w:rsidR="00347A6C" w:rsidRPr="00C53826">
        <w:rPr>
          <w:rFonts w:eastAsia="Times New Roman"/>
        </w:rPr>
        <w:t xml:space="preserve"> Môn Khoa học tự nhiên</w:t>
      </w:r>
    </w:p>
    <w:p w14:paraId="4181F84F" w14:textId="77777777" w:rsidR="000D2B84" w:rsidRPr="00C53826" w:rsidRDefault="00347A6C" w:rsidP="00C77F57">
      <w:pPr>
        <w:pStyle w:val="NoSpacing"/>
        <w:spacing w:after="60"/>
        <w:ind w:firstLine="720"/>
        <w:jc w:val="both"/>
        <w:rPr>
          <w:rFonts w:eastAsia="Times New Roman"/>
        </w:rPr>
      </w:pPr>
      <w:r w:rsidRPr="00C53826">
        <w:rPr>
          <w:rFonts w:eastAsia="Times New Roman"/>
        </w:rPr>
        <w:t>Chương trình môn Khoa học tự nhiên bao gồm các chủ đề: Chất và sự biến đổi của chất, Vật sống, Năng lượng và sự biến đổi, Trái Đất và bầu trời.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Căn cứ tình hình đội ngũ giáo viên của nhà trường, hiệu trưởng phân công giáo viên dạy học các chủ đề phù hợp với năng lực chuyên môn của giáo viên. Nhà trường cần chủ động xây dựng kế hoạch đào tạo, bồi dưỡng để giáo viên đáp ứng yêu cầu về chuyên môn đảm nhận việc dạy học các chủ đề hoặc toàn bộ chương trình môn học.</w:t>
      </w:r>
    </w:p>
    <w:p w14:paraId="321FD281" w14:textId="77777777" w:rsidR="000D2B84" w:rsidRPr="00C53826" w:rsidRDefault="00347A6C" w:rsidP="00C77F57">
      <w:pPr>
        <w:pStyle w:val="NoSpacing"/>
        <w:spacing w:after="60"/>
        <w:ind w:firstLine="720"/>
        <w:jc w:val="both"/>
        <w:rPr>
          <w:rFonts w:eastAsia="Times New Roman"/>
        </w:rPr>
      </w:pPr>
      <w:r w:rsidRPr="00C53826">
        <w:rPr>
          <w:rFonts w:eastAsia="Times New Roman"/>
        </w:rPr>
        <w:t>Kế hoạch dạy học môn học được xây dựng phù hợp với logic sắp xếp các chủ đề của chương trình môn học và điều kiện tổ chức dạy học của nhà trường. Nhà trường cần bố trí, sắp xếp đội ngũ, xây dựng thời khóa biểu thực hiện chương trì</w:t>
      </w:r>
      <w:r w:rsidR="00933B8B" w:rsidRPr="00C53826">
        <w:rPr>
          <w:rFonts w:eastAsia="Times New Roman"/>
        </w:rPr>
        <w:t xml:space="preserve">nh đảm bảo theo đúng hướng dẫn. Đối với các trường khó khăn về đội ngũ, cần ưu tiên bố trí giáo viên dạy lớp 6 và lớp 7. </w:t>
      </w:r>
      <w:r w:rsidR="00933B8B" w:rsidRPr="00C53826">
        <w:t xml:space="preserve">Đối với các khối lớp khác, bố trí thời gian dạy học linh hoạt phù hợp với điều kiện </w:t>
      </w:r>
      <w:r w:rsidR="00EE7484" w:rsidRPr="00C53826">
        <w:t xml:space="preserve">đội ngũ </w:t>
      </w:r>
      <w:r w:rsidR="00933B8B" w:rsidRPr="00C53826">
        <w:t xml:space="preserve">của nhà trường, không bắt buộc phải bố trí số tiết dạy học của môn học đều ở tất cả các tuần; sắp xếp thời khóa biểu phù hợp cho cả năm học hoặc ít nhất cho từng học kì, bảo đảm số tiết/tuần theo quy định dành cho mỗi giáo viên. </w:t>
      </w:r>
      <w:r w:rsidR="0021072F" w:rsidRPr="00C53826">
        <w:rPr>
          <w:rFonts w:eastAsia="Times New Roman"/>
        </w:rPr>
        <w:t>Ví dụ</w:t>
      </w:r>
      <w:r w:rsidR="0053257C" w:rsidRPr="00C53826">
        <w:rPr>
          <w:rFonts w:eastAsia="Times New Roman"/>
        </w:rPr>
        <w:t>,</w:t>
      </w:r>
      <w:r w:rsidR="0021072F" w:rsidRPr="00C53826">
        <w:rPr>
          <w:rFonts w:eastAsia="Times New Roman"/>
        </w:rPr>
        <w:t xml:space="preserve"> đối với giáo viên được phân công dạy học môn Khoa học tự nhiên đồng thời vẫn dạy học môn Vật lý (hoặc Hóa học hoặc Sinh học) theo Chương trình </w:t>
      </w:r>
      <w:r w:rsidR="00F2067F" w:rsidRPr="00C53826">
        <w:rPr>
          <w:rFonts w:eastAsia="Times New Roman"/>
        </w:rPr>
        <w:t>GDPT</w:t>
      </w:r>
      <w:r w:rsidR="0021072F" w:rsidRPr="00C53826">
        <w:rPr>
          <w:rFonts w:eastAsia="Times New Roman"/>
        </w:rPr>
        <w:t xml:space="preserve"> 2006: Trong các tuần nếu có nhiều tiết dạy môn Khoa học tự nhiên (lớp 6, lớp 7), thì cần giảm số tiết (hoặc không bố trí) dạy học môn Vật lý (hoặc Hóa học hoặc Sinh học lớp 8, lớp 9); sau khi đã hoàn thành nội dung được phân công dạy học môn Khoa học tự nhiên (lớp 6, lớp 7) thì tăng số tiết/tuần đối với môn Vật lý (hoặc Hóa học hoặc Sinh học lớp 8, lớp 9) để bảo đảm thực hiện đúng thời lượng của chương trình môn học phù hợp trong mỗi học kì; hoặc các trường cũng có thể bố trí lịch học đối với lớp 8, lớp 9 vào buổi chiều để học sinh được học môn học liên tục, </w:t>
      </w:r>
      <w:r w:rsidR="0021072F" w:rsidRPr="00C53826">
        <w:rPr>
          <w:rFonts w:eastAsia="Times New Roman"/>
        </w:rPr>
        <w:lastRenderedPageBreak/>
        <w:t>không gián đoạn.</w:t>
      </w:r>
      <w:r w:rsidR="001C4629" w:rsidRPr="00C53826">
        <w:rPr>
          <w:rFonts w:eastAsia="Times New Roman"/>
        </w:rPr>
        <w:t xml:space="preserve"> T</w:t>
      </w:r>
      <w:r w:rsidRPr="00C53826">
        <w:rPr>
          <w:rFonts w:eastAsia="Times New Roman"/>
        </w:rPr>
        <w:t xml:space="preserve">rường hợp khó khăn </w:t>
      </w:r>
      <w:r w:rsidR="00F8392F" w:rsidRPr="00C53826">
        <w:rPr>
          <w:rFonts w:eastAsia="Times New Roman"/>
        </w:rPr>
        <w:t>trong việc bố trí</w:t>
      </w:r>
      <w:r w:rsidRPr="00C53826">
        <w:rPr>
          <w:rFonts w:eastAsia="Times New Roman"/>
        </w:rPr>
        <w:t xml:space="preserve"> đội ngũ</w:t>
      </w:r>
      <w:r w:rsidR="00D4139C" w:rsidRPr="00C53826">
        <w:rPr>
          <w:rFonts w:eastAsia="Times New Roman"/>
        </w:rPr>
        <w:t xml:space="preserve"> để thực hiện chương trình</w:t>
      </w:r>
      <w:r w:rsidRPr="00C53826">
        <w:rPr>
          <w:rFonts w:eastAsia="Times New Roman"/>
        </w:rPr>
        <w:t xml:space="preserve">, phải báo cáo phòng GDĐT </w:t>
      </w:r>
      <w:r w:rsidR="00237795" w:rsidRPr="00C53826">
        <w:rPr>
          <w:rFonts w:eastAsia="Times New Roman"/>
        </w:rPr>
        <w:t xml:space="preserve">để </w:t>
      </w:r>
      <w:r w:rsidRPr="00C53826">
        <w:rPr>
          <w:rFonts w:eastAsia="Times New Roman"/>
        </w:rPr>
        <w:t>giải quyết phù hợp.</w:t>
      </w:r>
    </w:p>
    <w:p w14:paraId="09DB769C" w14:textId="77777777" w:rsidR="000D2B84" w:rsidRPr="00C53826" w:rsidRDefault="00347A6C" w:rsidP="00C77F57">
      <w:pPr>
        <w:pStyle w:val="NoSpacing"/>
        <w:spacing w:after="60"/>
        <w:ind w:firstLine="720"/>
        <w:jc w:val="both"/>
        <w:rPr>
          <w:rFonts w:eastAsia="Times New Roman"/>
        </w:rPr>
      </w:pPr>
      <w:r w:rsidRPr="00C53826">
        <w:rPr>
          <w:rFonts w:eastAsia="Times New Roman"/>
        </w:rPr>
        <w:t>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tỉ lệ phù hợp với nội dung và thời lượng dạy học đến thời điểm kiểm tra, đánh giá.</w:t>
      </w:r>
    </w:p>
    <w:p w14:paraId="4361E6AF" w14:textId="77777777" w:rsidR="000D2B84" w:rsidRPr="00C53826" w:rsidRDefault="00053281" w:rsidP="00C77F57">
      <w:pPr>
        <w:pStyle w:val="NoSpacing"/>
        <w:spacing w:after="60"/>
        <w:ind w:firstLine="720"/>
        <w:jc w:val="both"/>
        <w:rPr>
          <w:rFonts w:eastAsia="Times New Roman"/>
        </w:rPr>
      </w:pPr>
      <w:r w:rsidRPr="00C53826">
        <w:rPr>
          <w:rFonts w:eastAsia="Times New Roman"/>
        </w:rPr>
        <w:t>c.</w:t>
      </w:r>
      <w:r w:rsidR="00347A6C" w:rsidRPr="00C53826">
        <w:rPr>
          <w:rFonts w:eastAsia="Times New Roman"/>
        </w:rPr>
        <w:t xml:space="preserve"> Nội dung giáo dục của địa phương</w:t>
      </w:r>
    </w:p>
    <w:p w14:paraId="1DDBA144" w14:textId="77777777" w:rsidR="000D2B84" w:rsidRPr="00C53826" w:rsidRDefault="00347A6C" w:rsidP="00C77F57">
      <w:pPr>
        <w:pStyle w:val="NoSpacing"/>
        <w:spacing w:after="60"/>
        <w:ind w:firstLine="720"/>
        <w:jc w:val="both"/>
        <w:rPr>
          <w:rFonts w:eastAsia="Times New Roman"/>
        </w:rPr>
      </w:pPr>
      <w:r w:rsidRPr="00C53826">
        <w:rPr>
          <w:rFonts w:eastAsia="Times New Roman"/>
        </w:rPr>
        <w:t>Nội dung giáo dục của địa phương bao gồm những vấn đề cơ bản về văn hoá, lịch sử, địa lí, kinh tế, xã hội, môi trường, hướng nghiệp,... của địa phương. Căn cứ vào nội dung giáo dục của địa phương, hiệu trưởng phân công giáo viên dạy học các chủ đề phù hợp với năng lực của giáo viên.</w:t>
      </w:r>
    </w:p>
    <w:p w14:paraId="0DC67171" w14:textId="77777777" w:rsidR="000D2B84" w:rsidRPr="00C53826" w:rsidRDefault="00347A6C" w:rsidP="00C77F57">
      <w:pPr>
        <w:pStyle w:val="NoSpacing"/>
        <w:spacing w:after="60"/>
        <w:ind w:firstLine="720"/>
        <w:jc w:val="both"/>
        <w:rPr>
          <w:rFonts w:eastAsia="Times New Roman"/>
        </w:rPr>
      </w:pPr>
      <w:r w:rsidRPr="00C53826">
        <w:rPr>
          <w:rFonts w:eastAsia="Times New Roman"/>
        </w:rPr>
        <w:t>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w:t>
      </w:r>
    </w:p>
    <w:p w14:paraId="10FAB752" w14:textId="77777777" w:rsidR="000D2B84" w:rsidRPr="00C53826" w:rsidRDefault="00347A6C" w:rsidP="00C77F57">
      <w:pPr>
        <w:pStyle w:val="NoSpacing"/>
        <w:spacing w:after="60"/>
        <w:ind w:firstLine="720"/>
        <w:jc w:val="both"/>
        <w:rPr>
          <w:rFonts w:eastAsia="Times New Roman"/>
        </w:rPr>
      </w:pPr>
      <w:r w:rsidRPr="00C53826">
        <w:rPr>
          <w:rFonts w:eastAsia="Times New Roman"/>
        </w:rPr>
        <w:t xml:space="preserve">Giáo viên dạy học chủ đề nào thực hiện việc kiểm tra, đánh giá thường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 giá. </w:t>
      </w:r>
    </w:p>
    <w:p w14:paraId="7D579243" w14:textId="5D1A63FF" w:rsidR="000D2B84" w:rsidRPr="00C53826" w:rsidRDefault="00E63321" w:rsidP="00C77F57">
      <w:pPr>
        <w:pStyle w:val="NoSpacing"/>
        <w:spacing w:after="60"/>
        <w:ind w:firstLine="720"/>
        <w:jc w:val="both"/>
      </w:pPr>
      <w:r w:rsidRPr="00C53826">
        <w:t>Về t</w:t>
      </w:r>
      <w:r w:rsidR="00347A6C" w:rsidRPr="00C53826">
        <w:t xml:space="preserve">ài liệu </w:t>
      </w:r>
      <w:r w:rsidRPr="00C53826">
        <w:t xml:space="preserve">giảng dạy: Đối với lớp 6, sử dụng tài liệu </w:t>
      </w:r>
      <w:r w:rsidR="00347A6C" w:rsidRPr="00C53826">
        <w:t>giáo dục địa phương lớp 6 đã đượ</w:t>
      </w:r>
      <w:r w:rsidR="0017352B" w:rsidRPr="00C53826">
        <w:t xml:space="preserve">c </w:t>
      </w:r>
      <w:r w:rsidR="00347A6C" w:rsidRPr="00C53826">
        <w:t>phê duyệt theo Quyết định số 3091/QĐ-BGDĐT ngày 6/10/2021 của Bộ GDĐT. Đối với nội dung giáo dục địa phương lớp 7</w:t>
      </w:r>
      <w:r w:rsidRPr="00C53826">
        <w:t>,</w:t>
      </w:r>
      <w:r w:rsidR="00347A6C" w:rsidRPr="00C53826">
        <w:t xml:space="preserve"> Sở </w:t>
      </w:r>
      <w:r w:rsidR="00657718" w:rsidRPr="00C53826">
        <w:t xml:space="preserve">GDĐT </w:t>
      </w:r>
      <w:r w:rsidR="00347A6C" w:rsidRPr="00C53826">
        <w:t xml:space="preserve">sẽ tổ chức tập huấn, hướng dẫn giáo viên về thực hiện chương trình SGK sau khi </w:t>
      </w:r>
      <w:r w:rsidR="0055068B" w:rsidRPr="00C53826">
        <w:t xml:space="preserve">tài liệu </w:t>
      </w:r>
      <w:r w:rsidR="00347A6C" w:rsidRPr="00C53826">
        <w:t>được Bộ GDĐT phê duyệt.</w:t>
      </w:r>
    </w:p>
    <w:p w14:paraId="23930D80" w14:textId="77777777" w:rsidR="000D2B84" w:rsidRPr="00C53826" w:rsidRDefault="00053281" w:rsidP="00C77F57">
      <w:pPr>
        <w:pStyle w:val="NoSpacing"/>
        <w:spacing w:after="60"/>
        <w:ind w:firstLine="720"/>
        <w:jc w:val="both"/>
        <w:rPr>
          <w:rFonts w:eastAsia="Times New Roman"/>
        </w:rPr>
      </w:pPr>
      <w:r w:rsidRPr="00C53826">
        <w:rPr>
          <w:rFonts w:eastAsia="Times New Roman"/>
        </w:rPr>
        <w:t>d.</w:t>
      </w:r>
      <w:r w:rsidR="00347A6C" w:rsidRPr="00C53826">
        <w:rPr>
          <w:rFonts w:eastAsia="Times New Roman"/>
        </w:rPr>
        <w:t xml:space="preserve"> Hoạt động trải nghiệm, hướng nghiệp</w:t>
      </w:r>
    </w:p>
    <w:p w14:paraId="5B79B666" w14:textId="77777777" w:rsidR="000D2B84" w:rsidRPr="00C53826" w:rsidRDefault="0001453B" w:rsidP="00C77F57">
      <w:pPr>
        <w:pStyle w:val="NoSpacing"/>
        <w:spacing w:after="60"/>
        <w:ind w:firstLine="720"/>
        <w:jc w:val="both"/>
        <w:rPr>
          <w:rFonts w:eastAsia="Times New Roman"/>
        </w:rPr>
      </w:pPr>
      <w:r w:rsidRPr="00C53826">
        <w:rPr>
          <w:rFonts w:eastAsia="Times New Roman"/>
        </w:rPr>
        <w:t>Hoạt động trải nghiệm, hướng nghiệp được tổ chức trong và ngoài lớp học, trong và ngoài trường học; theo quy mô nhóm, lớp học, khối lớp hoặc quy mô trường; với bốn loại hình hoạt động chủ yếu là Sinh hoạt dưới cờ, Sinh hoạt lớp, Hoạt động giáo dục theo chủ đề và Hoạt động câu lạc bộ; với sự tham gia, phối hợp, liên kết của nhiều lực lượng giáo dục trong và ngoài nhà trường như: giáo viên chủ nhiệm lớp, giáo viên môn học, cán bộ tư vấn tâm lí học đường, cán bộ Đoàn Thanh niên Cộng sản Hồ Chí Minh, cán bộ Hội Liên hiệp Thanh niên Việt Nam, cán bộ phụ trách Đội Thiếu niên Tiền phong Hồ Chí Minh, cán bộ quản lí nhà trường, cha mẹ học sinh, chính quyền địa phương, các tổ chức, cá nhân trong xã hội.</w:t>
      </w:r>
    </w:p>
    <w:p w14:paraId="67574B28" w14:textId="587B267F" w:rsidR="000D2B84" w:rsidRPr="00C53826" w:rsidRDefault="005F6076" w:rsidP="00C77F57">
      <w:pPr>
        <w:pStyle w:val="NoSpacing"/>
        <w:spacing w:after="60"/>
        <w:ind w:firstLine="720"/>
        <w:jc w:val="both"/>
      </w:pPr>
      <w:r w:rsidRPr="00C53826">
        <w:t>Căn cứ vào điều kiện thực tế của nhà trường, hiệu trưởng phân công cán bộ quản lí, giáo viên đảm nhận việc tổ chức thực hiện các hoạt động phù hợp với năng lực của cán bộ quả</w:t>
      </w:r>
      <w:r w:rsidR="00122B13" w:rsidRPr="00C53826">
        <w:t>n lí, giáo viên</w:t>
      </w:r>
      <w:r w:rsidR="00C05CF6" w:rsidRPr="00C53826">
        <w:t>; có thể</w:t>
      </w:r>
      <w:r w:rsidR="00633E58" w:rsidRPr="00C53826">
        <w:t xml:space="preserve"> phân công cho giáo viên chủ nhiệm phụ trách </w:t>
      </w:r>
      <w:r w:rsidR="0000728E" w:rsidRPr="00C53826">
        <w:t>2 tiết Sinh hoạt dưới cờ và Sinh hoạt lớp của Hoạt động trải nghiệm, hướng nghiệ</w:t>
      </w:r>
      <w:r w:rsidR="00E62C30" w:rsidRPr="00C53826">
        <w:t>p.</w:t>
      </w:r>
    </w:p>
    <w:p w14:paraId="1AEB3126" w14:textId="77777777" w:rsidR="000D2B84" w:rsidRPr="00C53826" w:rsidRDefault="00860C46" w:rsidP="00C77F57">
      <w:pPr>
        <w:pStyle w:val="NoSpacing"/>
        <w:spacing w:after="60"/>
        <w:ind w:firstLine="720"/>
        <w:jc w:val="both"/>
      </w:pPr>
      <w:r w:rsidRPr="00C53826">
        <w:lastRenderedPageBreak/>
        <w:t xml:space="preserve">Nhà trường xây dựng kế hoạch trong đó xác định cụ thể nội dung hoạt động và thời lượng thực hiện theo từng loại hình hoạt động quy định trong chương trình; linh hoạt thời lượng dành cho hoạt động sinh hoạt dưới cờ, sinh hoạt lớp giữa các tuần, bảo đảm thực hiện các nội dung hoạt động theo chương trình Hoạt động trải nghiệm, hướng nghiệp </w:t>
      </w:r>
      <w:r w:rsidR="00935023" w:rsidRPr="00C53826">
        <w:t>và ghi</w:t>
      </w:r>
      <w:r w:rsidR="002C6C73" w:rsidRPr="00C53826">
        <w:t xml:space="preserve"> đầy đủ trên sổ đầu bài để theo dõi theo quy định.</w:t>
      </w:r>
    </w:p>
    <w:p w14:paraId="4BC93CB2" w14:textId="77777777" w:rsidR="000D2B84" w:rsidRPr="00C53826" w:rsidRDefault="00903699" w:rsidP="00C77F57">
      <w:pPr>
        <w:pStyle w:val="NoSpacing"/>
        <w:spacing w:after="60"/>
        <w:ind w:firstLine="720"/>
        <w:jc w:val="both"/>
      </w:pPr>
      <w:r w:rsidRPr="00C53826">
        <w:rPr>
          <w:rFonts w:eastAsia="Times New Roman"/>
        </w:rPr>
        <w:t>Về kiểm tra, đánh giá</w:t>
      </w:r>
      <w:r w:rsidRPr="00C53826">
        <w:t>, c</w:t>
      </w:r>
      <w:r w:rsidR="005F6076" w:rsidRPr="00C53826">
        <w:t>án bộ quản lí, giáo viên được phân công tổ chức hoạt động nào thực hiện việc kiểm tra, đánh giá thường xuyên đối với hoạt động đó theo kế hoạch. Bài kiểm tra, đánh giá định kì được xây dựng phù hợp với điều kiện thực tiễn của nhà trường, nội dung kiểm tra, đánh giá bao gồm nội dung các hoạt động đã thực hiện đến thời điểm kiểm tra, đánh giá.</w:t>
      </w:r>
    </w:p>
    <w:p w14:paraId="022A53DB" w14:textId="77777777" w:rsidR="000D2B84" w:rsidRPr="00C53826" w:rsidRDefault="00347A6C" w:rsidP="00C77F57">
      <w:pPr>
        <w:pStyle w:val="NoSpacing"/>
        <w:spacing w:after="60"/>
        <w:ind w:firstLine="720"/>
        <w:jc w:val="both"/>
      </w:pPr>
      <w:r w:rsidRPr="00C53826">
        <w:t xml:space="preserve">Các yêu cầu cần đạt về sự phát triển phẩm chất và năng lực của mỗi cá nhân chủ yếu được đánh giá thông qua hoạt động theo chủ đề, hoạt động hướng nghiệp; thông qua quá trình tham gia hoạt động tập thể và các sản phẩm của học sinh trong mỗi hoạt động. Đối với Sinh hoạt dưới cờ và Sinh hoạt lớp, nội dung đánh giá chủ yếu tập trung vào sự đóng góp của học sinh cho các hoạt động tập thể, số giờ tham gia các hoạt động và việc thực hiện có kết quả hoạt động chung của tập thể. Ngoài ra, các yếu tố như động cơ, tinh thần, thái độ, ý thức trách nhiệm, tính tích cực đối với hoạt động chung của học sinh cũng được đánh giá thường xuyên trong quá trình tham gia hoạt động. </w:t>
      </w:r>
    </w:p>
    <w:p w14:paraId="2CDFAE35" w14:textId="77777777" w:rsidR="000D2B84" w:rsidRPr="00C53826" w:rsidRDefault="00AB724F" w:rsidP="00C77F57">
      <w:pPr>
        <w:pStyle w:val="NoSpacing"/>
        <w:spacing w:after="60"/>
        <w:ind w:firstLine="720"/>
        <w:jc w:val="both"/>
        <w:rPr>
          <w:rFonts w:eastAsia="Times New Roman"/>
        </w:rPr>
      </w:pPr>
      <w:r w:rsidRPr="00C53826">
        <w:rPr>
          <w:rFonts w:eastAsia="Times New Roman"/>
        </w:rPr>
        <w:t>đ</w:t>
      </w:r>
      <w:r w:rsidR="00875AB5" w:rsidRPr="00C53826">
        <w:rPr>
          <w:rFonts w:eastAsia="Times New Roman"/>
        </w:rPr>
        <w:t>.</w:t>
      </w:r>
      <w:r w:rsidR="00347A6C" w:rsidRPr="00C53826">
        <w:rPr>
          <w:rFonts w:eastAsia="Times New Roman"/>
        </w:rPr>
        <w:t xml:space="preserve"> Môn Tin học </w:t>
      </w:r>
    </w:p>
    <w:p w14:paraId="1C2B0332" w14:textId="77777777" w:rsidR="000D2B84" w:rsidRPr="00C53826" w:rsidRDefault="00347A6C" w:rsidP="00C77F57">
      <w:pPr>
        <w:pStyle w:val="NoSpacing"/>
        <w:spacing w:after="60"/>
        <w:ind w:firstLine="720"/>
        <w:jc w:val="both"/>
        <w:rPr>
          <w:rFonts w:eastAsia="Times New Roman"/>
        </w:rPr>
      </w:pPr>
      <w:r w:rsidRPr="00C53826">
        <w:rPr>
          <w:rFonts w:eastAsia="Times New Roman"/>
        </w:rPr>
        <w:t xml:space="preserve">Các </w:t>
      </w:r>
      <w:r w:rsidR="005D5E8A" w:rsidRPr="00C53826">
        <w:rPr>
          <w:rFonts w:eastAsia="Times New Roman"/>
        </w:rPr>
        <w:t xml:space="preserve">nhà </w:t>
      </w:r>
      <w:r w:rsidRPr="00C53826">
        <w:rPr>
          <w:rFonts w:eastAsia="Times New Roman"/>
        </w:rPr>
        <w:t xml:space="preserve">trường cần chuẩn bị đầy đủ các phương án về đội ngũ và rà soát các điều kiện cơ sở vật chất phòng Tin học, đảm bảo số lượng, chất lượng máy tính để triển khai dạy môn Tin học có hiệu quả.  </w:t>
      </w:r>
    </w:p>
    <w:p w14:paraId="39265AC6" w14:textId="77777777" w:rsidR="000D2B84" w:rsidRPr="00C53826" w:rsidRDefault="00AB724F" w:rsidP="00C77F57">
      <w:pPr>
        <w:pStyle w:val="NoSpacing"/>
        <w:spacing w:after="60"/>
        <w:ind w:firstLine="720"/>
        <w:jc w:val="both"/>
        <w:rPr>
          <w:rFonts w:eastAsia="Times New Roman"/>
        </w:rPr>
      </w:pPr>
      <w:r w:rsidRPr="00C53826">
        <w:rPr>
          <w:rFonts w:eastAsia="Times New Roman"/>
        </w:rPr>
        <w:t>e</w:t>
      </w:r>
      <w:r w:rsidR="00F25DB2" w:rsidRPr="00C53826">
        <w:rPr>
          <w:rFonts w:eastAsia="Times New Roman"/>
        </w:rPr>
        <w:t>.</w:t>
      </w:r>
      <w:r w:rsidR="00347A6C" w:rsidRPr="00C53826">
        <w:rPr>
          <w:rFonts w:eastAsia="Times New Roman"/>
        </w:rPr>
        <w:t xml:space="preserve"> Môn Nghệ thuật</w:t>
      </w:r>
      <w:r w:rsidR="004747EC" w:rsidRPr="00C53826">
        <w:rPr>
          <w:rFonts w:eastAsia="Times New Roman"/>
        </w:rPr>
        <w:t xml:space="preserve"> (Mỹ thuật, Âm nhạc)</w:t>
      </w:r>
    </w:p>
    <w:p w14:paraId="0F752DF5" w14:textId="77777777" w:rsidR="000D2B84" w:rsidRPr="00C53826" w:rsidRDefault="00347A6C" w:rsidP="00C77F57">
      <w:pPr>
        <w:pStyle w:val="NoSpacing"/>
        <w:spacing w:after="60"/>
        <w:ind w:firstLine="720"/>
        <w:jc w:val="both"/>
        <w:rPr>
          <w:rFonts w:eastAsia="Times New Roman"/>
        </w:rPr>
      </w:pPr>
      <w:r w:rsidRPr="00C53826">
        <w:rPr>
          <w:rFonts w:eastAsia="Times New Roman"/>
        </w:rPr>
        <w:t>Chương trình môn Nghệ thuật gồm 02 nội dung Âm nhạc, Mĩ thuật. Việc tổ chức dạy học cần lưu ý bố trí dạy học đồng thời các nội dung bảo đảm tương đương về thời lượng trong từng học kỳ.</w:t>
      </w:r>
      <w:r w:rsidR="006E3EF0" w:rsidRPr="00C53826">
        <w:rPr>
          <w:rFonts w:eastAsia="Times New Roman"/>
        </w:rPr>
        <w:t xml:space="preserve"> </w:t>
      </w:r>
      <w:r w:rsidRPr="00C53826">
        <w:rPr>
          <w:rFonts w:eastAsia="Times New Roman"/>
        </w:rPr>
        <w:t>Kế hoạch dạy học môn học được xây dựng phù hợp với điều kiện tổ chức dạy học của nhà trường và kế hoạch giáo dục của giáo viên.</w:t>
      </w:r>
    </w:p>
    <w:p w14:paraId="1D70C32F" w14:textId="77777777" w:rsidR="000D2B84" w:rsidRPr="00C53826" w:rsidRDefault="00347A6C" w:rsidP="00C77F57">
      <w:pPr>
        <w:pStyle w:val="NoSpacing"/>
        <w:spacing w:after="60"/>
        <w:ind w:firstLine="720"/>
        <w:jc w:val="both"/>
        <w:rPr>
          <w:rFonts w:eastAsia="Times New Roman"/>
        </w:rPr>
      </w:pPr>
      <w:r w:rsidRPr="00C53826">
        <w:rPr>
          <w:rFonts w:eastAsia="Times New Roman"/>
        </w:rPr>
        <w:t>Việc kiểm tra, đánh giá: mỗi nội dung Âm nhạc, Mĩ thuật chọn 01 kết quả kiểm tra, đánh giá thường xuyên trong từng học kì; khuyến khích thực hiện kiểm tra, đánh giá định kì thông qua bài thực hành, sản phẩm học tập hoặc dự án học tập. Bài kiểm tra, đánh giá định kì bao gồm hai nội dung Âm nhạc, Mĩ thuật được thực hiện riêng theo từng nội dung tương tự như môn học đánh giá bằng nhận xét; kết quả bài kiểm tra, đánh giá định kì được đánh giá mức Đạt khi cả hai nội dung Âm nhạc, Mĩ thuật được đánh giá mức Đạt.</w:t>
      </w:r>
    </w:p>
    <w:p w14:paraId="0D213FDD" w14:textId="656364ED" w:rsidR="000D2B84" w:rsidRPr="000C24DC" w:rsidRDefault="00657718" w:rsidP="00C77F57">
      <w:pPr>
        <w:pStyle w:val="NoSpacing"/>
        <w:spacing w:after="60"/>
        <w:ind w:firstLine="720"/>
        <w:jc w:val="both"/>
        <w:rPr>
          <w:rFonts w:eastAsia="Times New Roman"/>
          <w:b/>
        </w:rPr>
      </w:pPr>
      <w:r w:rsidRPr="000C24DC">
        <w:rPr>
          <w:rFonts w:eastAsia="Times New Roman"/>
          <w:b/>
        </w:rPr>
        <w:t>2</w:t>
      </w:r>
      <w:r w:rsidR="00D06CEB" w:rsidRPr="000C24DC">
        <w:rPr>
          <w:rFonts w:eastAsia="Times New Roman"/>
          <w:b/>
        </w:rPr>
        <w:t>.</w:t>
      </w:r>
      <w:r w:rsidR="00507C3C" w:rsidRPr="000C24DC">
        <w:rPr>
          <w:rFonts w:eastAsia="Times New Roman"/>
          <w:b/>
        </w:rPr>
        <w:t xml:space="preserve"> </w:t>
      </w:r>
      <w:r w:rsidR="00D06CEB" w:rsidRPr="000C24DC">
        <w:rPr>
          <w:rFonts w:eastAsia="Times New Roman"/>
          <w:b/>
        </w:rPr>
        <w:t>Đ</w:t>
      </w:r>
      <w:r w:rsidR="005D5E8A" w:rsidRPr="000C24DC">
        <w:rPr>
          <w:rFonts w:eastAsia="Times New Roman"/>
          <w:b/>
        </w:rPr>
        <w:t xml:space="preserve">ối với </w:t>
      </w:r>
      <w:r w:rsidR="00B96917" w:rsidRPr="000C24DC">
        <w:rPr>
          <w:rFonts w:eastAsia="Times New Roman"/>
          <w:b/>
        </w:rPr>
        <w:t xml:space="preserve">các </w:t>
      </w:r>
      <w:r w:rsidR="005D5E8A" w:rsidRPr="000C24DC">
        <w:rPr>
          <w:rFonts w:eastAsia="Times New Roman"/>
          <w:b/>
        </w:rPr>
        <w:t>lớp 8, 9</w:t>
      </w:r>
    </w:p>
    <w:p w14:paraId="4F9BB090" w14:textId="77777777" w:rsidR="000D2B84" w:rsidRPr="00C53826" w:rsidRDefault="00507C3C" w:rsidP="00C77F57">
      <w:pPr>
        <w:pStyle w:val="NoSpacing"/>
        <w:spacing w:after="60"/>
        <w:ind w:firstLine="720"/>
        <w:jc w:val="both"/>
        <w:rPr>
          <w:rFonts w:eastAsia="Times New Roman"/>
        </w:rPr>
      </w:pPr>
      <w:r w:rsidRPr="00C53826">
        <w:rPr>
          <w:rFonts w:eastAsia="Times New Roman"/>
        </w:rPr>
        <w:t>Tổ chức dạy học các môn học và các hoạt động giáo dục theo Chương trình GDPT 2006; lưu ý thực hiện tinh giản nội dung dạy học theo hướng dẫn tại Công văn 3280/</w:t>
      </w:r>
      <w:r w:rsidR="00914F29" w:rsidRPr="00C53826">
        <w:rPr>
          <w:rFonts w:eastAsia="Times New Roman"/>
        </w:rPr>
        <w:t>BGDĐT-GDTrH</w:t>
      </w:r>
      <w:r w:rsidR="00F62559" w:rsidRPr="00C53826">
        <w:rPr>
          <w:rFonts w:eastAsia="Times New Roman"/>
        </w:rPr>
        <w:t>.</w:t>
      </w:r>
    </w:p>
    <w:p w14:paraId="22D175C2" w14:textId="202CD462" w:rsidR="000D2B84" w:rsidRPr="00C53826" w:rsidRDefault="003926A0" w:rsidP="00C77F57">
      <w:pPr>
        <w:pStyle w:val="NoSpacing"/>
        <w:spacing w:after="60"/>
        <w:ind w:firstLine="720"/>
        <w:jc w:val="both"/>
        <w:rPr>
          <w:rFonts w:eastAsia="Times New Roman"/>
        </w:rPr>
      </w:pPr>
      <w:r w:rsidRPr="00C53826">
        <w:rPr>
          <w:rFonts w:eastAsia="Times New Roman"/>
        </w:rPr>
        <w:lastRenderedPageBreak/>
        <w:t>Về H</w:t>
      </w:r>
      <w:r w:rsidR="00FA64AF" w:rsidRPr="00C53826">
        <w:rPr>
          <w:rFonts w:eastAsia="Times New Roman"/>
        </w:rPr>
        <w:t>oạt động</w:t>
      </w:r>
      <w:r w:rsidRPr="00C53826">
        <w:rPr>
          <w:rFonts w:eastAsia="Times New Roman"/>
        </w:rPr>
        <w:t xml:space="preserve"> giáo dục ngoài giờ lên lớp và H</w:t>
      </w:r>
      <w:r w:rsidR="00FA64AF" w:rsidRPr="00C53826">
        <w:rPr>
          <w:rFonts w:eastAsia="Times New Roman"/>
        </w:rPr>
        <w:t>oạt động giáo dục hướng ngh</w:t>
      </w:r>
      <w:r w:rsidRPr="00C53826">
        <w:rPr>
          <w:rFonts w:eastAsia="Times New Roman"/>
        </w:rPr>
        <w:t>i</w:t>
      </w:r>
      <w:r w:rsidR="00FA64AF" w:rsidRPr="00C53826">
        <w:rPr>
          <w:rFonts w:eastAsia="Times New Roman"/>
        </w:rPr>
        <w:t>ệp, thực hiện theo hướng dẫn tại Công văn số 4718/BGDĐT-GDTrH ngày 11/8/2010 của Bộ GDĐT về việc h</w:t>
      </w:r>
      <w:r w:rsidRPr="00C53826">
        <w:rPr>
          <w:rFonts w:eastAsia="Times New Roman"/>
          <w:iCs/>
        </w:rPr>
        <w:t>ướng dẫn thực hiện nhiệm vụ </w:t>
      </w:r>
      <w:r w:rsidR="00FA64AF" w:rsidRPr="00C53826">
        <w:rPr>
          <w:rFonts w:eastAsia="Times New Roman"/>
          <w:iCs/>
        </w:rPr>
        <w:t xml:space="preserve">GDTrH năm học 2010-2011, đảm bảo thời lượng </w:t>
      </w:r>
      <w:r w:rsidRPr="00C53826">
        <w:rPr>
          <w:rFonts w:eastAsia="Times New Roman"/>
          <w:iCs/>
        </w:rPr>
        <w:t xml:space="preserve">Hoạt động </w:t>
      </w:r>
      <w:r w:rsidR="00FA64AF" w:rsidRPr="00C53826">
        <w:rPr>
          <w:rFonts w:eastAsia="Times New Roman"/>
          <w:iCs/>
        </w:rPr>
        <w:t xml:space="preserve">giáo dục ngoài </w:t>
      </w:r>
      <w:r w:rsidRPr="00C53826">
        <w:rPr>
          <w:rFonts w:eastAsia="Times New Roman"/>
          <w:iCs/>
        </w:rPr>
        <w:t xml:space="preserve">giờ lên lớp là 2 tiết/tháng </w:t>
      </w:r>
      <w:r w:rsidR="00E039E9" w:rsidRPr="00C53826">
        <w:rPr>
          <w:rFonts w:eastAsia="Times New Roman"/>
          <w:iCs/>
        </w:rPr>
        <w:t xml:space="preserve">đối với các </w:t>
      </w:r>
      <w:r w:rsidR="00B96917" w:rsidRPr="00C53826">
        <w:rPr>
          <w:rFonts w:eastAsia="Times New Roman"/>
          <w:iCs/>
        </w:rPr>
        <w:t xml:space="preserve">các </w:t>
      </w:r>
      <w:r w:rsidR="002E5C05">
        <w:rPr>
          <w:rFonts w:eastAsia="Times New Roman"/>
          <w:iCs/>
        </w:rPr>
        <w:t>lớp 8, 9</w:t>
      </w:r>
      <w:r w:rsidR="00E039E9" w:rsidRPr="00C53826">
        <w:rPr>
          <w:rFonts w:eastAsia="Times New Roman"/>
          <w:iCs/>
        </w:rPr>
        <w:t xml:space="preserve"> </w:t>
      </w:r>
      <w:r w:rsidRPr="00C53826">
        <w:rPr>
          <w:rFonts w:eastAsia="Times New Roman"/>
          <w:iCs/>
        </w:rPr>
        <w:t>và H</w:t>
      </w:r>
      <w:r w:rsidR="00FA64AF" w:rsidRPr="00C53826">
        <w:rPr>
          <w:rFonts w:eastAsia="Times New Roman"/>
          <w:iCs/>
        </w:rPr>
        <w:t>oạt động giáo dục hướng nghiệp là 9 tiết/năm</w:t>
      </w:r>
      <w:r w:rsidR="00E039E9" w:rsidRPr="00C53826">
        <w:rPr>
          <w:rFonts w:eastAsia="Times New Roman"/>
          <w:iCs/>
        </w:rPr>
        <w:t xml:space="preserve"> (đối với </w:t>
      </w:r>
      <w:r w:rsidR="00B96917" w:rsidRPr="00C53826">
        <w:rPr>
          <w:rFonts w:eastAsia="Times New Roman"/>
          <w:iCs/>
        </w:rPr>
        <w:t xml:space="preserve">các </w:t>
      </w:r>
      <w:r w:rsidR="002E5C05">
        <w:rPr>
          <w:rFonts w:eastAsia="Times New Roman"/>
          <w:iCs/>
        </w:rPr>
        <w:t>lớp 9</w:t>
      </w:r>
      <w:r w:rsidR="00E039E9" w:rsidRPr="00C53826">
        <w:rPr>
          <w:rFonts w:eastAsia="Times New Roman"/>
          <w:iCs/>
        </w:rPr>
        <w:t>)</w:t>
      </w:r>
      <w:r w:rsidR="00FA64AF" w:rsidRPr="00C53826">
        <w:rPr>
          <w:rFonts w:eastAsia="Times New Roman"/>
          <w:iCs/>
        </w:rPr>
        <w:t xml:space="preserve">. </w:t>
      </w:r>
      <w:r w:rsidR="00D254DA" w:rsidRPr="00C53826">
        <w:t>Đối với giáo viên được phân công thực hiện Hoạt động giáo dục ngoài giờ lên lớp và Hoạt động giáo dục hướng nghiệp được tính giờ dạy học như các môn họ</w:t>
      </w:r>
      <w:r w:rsidR="00AB7023" w:rsidRPr="00C53826">
        <w:t xml:space="preserve">c. Nhà trường xây dựng kế hoạch thực hiện </w:t>
      </w:r>
      <w:r w:rsidR="00AB7023" w:rsidRPr="00C53826">
        <w:rPr>
          <w:rFonts w:eastAsia="Times New Roman"/>
        </w:rPr>
        <w:t>Hoạt động giáo dục ngoài giờ lên lớp và Hoạt động giáo dục hướng nghiệp</w:t>
      </w:r>
      <w:r w:rsidR="00AB7023" w:rsidRPr="00C53826">
        <w:t xml:space="preserve">; phải ghi đầy đủ </w:t>
      </w:r>
      <w:r w:rsidR="00124C51" w:rsidRPr="00C53826">
        <w:t xml:space="preserve">về việc thực hiện chương trình </w:t>
      </w:r>
      <w:r w:rsidR="00AB7023" w:rsidRPr="00C53826">
        <w:t>vào sổ đầu bài để theo dõi theo quy định. V</w:t>
      </w:r>
      <w:r w:rsidR="00D254DA" w:rsidRPr="00C53826">
        <w:t>iệc tham gia điều hành các hoạt động giáo dục tập thể (chào cờ đầu tuần và sinh hoạt lớp cuối tuần) thuộc nhiệm vụ quản lý của Hiệu trưởng, Phó hiệu trưởng và giáo viên chủ nhiệm lớp, không tính là giờ dạy học.</w:t>
      </w:r>
      <w:r w:rsidR="00CE5EC6" w:rsidRPr="00C53826">
        <w:rPr>
          <w:rFonts w:eastAsia="Times New Roman"/>
          <w:spacing w:val="2"/>
        </w:rPr>
        <w:t xml:space="preserve"> Việc thực hiện tích hợp giữa Hoạt động giáo dục ngoài giờ lên lớp, Hoạt động giáo dục hướng nghiệp</w:t>
      </w:r>
      <w:r w:rsidR="00FA64AF" w:rsidRPr="00C53826">
        <w:rPr>
          <w:rFonts w:eastAsia="Times New Roman"/>
          <w:spacing w:val="2"/>
        </w:rPr>
        <w:t xml:space="preserve"> và một số môn học thực hiện theo Công văn </w:t>
      </w:r>
      <w:r w:rsidR="00FA64AF" w:rsidRPr="00C53826">
        <w:rPr>
          <w:rFonts w:eastAsia="Times New Roman"/>
        </w:rPr>
        <w:t>4718/BGDĐT-GDTrH.</w:t>
      </w:r>
    </w:p>
    <w:p w14:paraId="589F471A" w14:textId="77777777" w:rsidR="000D2B84" w:rsidRPr="00C53826" w:rsidRDefault="00A849A9" w:rsidP="00C77F57">
      <w:pPr>
        <w:pStyle w:val="NoSpacing"/>
        <w:spacing w:after="60"/>
        <w:ind w:firstLine="720"/>
        <w:jc w:val="both"/>
      </w:pPr>
      <w:r w:rsidRPr="00C53826">
        <w:t xml:space="preserve">Về </w:t>
      </w:r>
      <w:r w:rsidR="001D778F" w:rsidRPr="00C53826">
        <w:t>Hoạt động</w:t>
      </w:r>
      <w:r w:rsidRPr="00C53826">
        <w:t xml:space="preserve"> </w:t>
      </w:r>
      <w:r w:rsidR="001D778F" w:rsidRPr="00C53826">
        <w:t xml:space="preserve">giáo dục </w:t>
      </w:r>
      <w:r w:rsidRPr="00C53826">
        <w:t>nghề phổ</w:t>
      </w:r>
      <w:r w:rsidR="001D778F" w:rsidRPr="00C53826">
        <w:t xml:space="preserve"> thông, </w:t>
      </w:r>
      <w:r w:rsidRPr="00C53826">
        <w:t xml:space="preserve">thực hiện theo Công văn số </w:t>
      </w:r>
      <w:r w:rsidR="00905657" w:rsidRPr="00C53826">
        <w:t>1238</w:t>
      </w:r>
      <w:r w:rsidRPr="00C53826">
        <w:t>/SGD</w:t>
      </w:r>
      <w:r w:rsidR="00905657" w:rsidRPr="00C53826">
        <w:t>Đ</w:t>
      </w:r>
      <w:r w:rsidRPr="00C53826">
        <w:t xml:space="preserve">T-GDTrH ngày </w:t>
      </w:r>
      <w:r w:rsidR="00905657" w:rsidRPr="00C53826">
        <w:t>8/10/2018</w:t>
      </w:r>
      <w:r w:rsidRPr="00C53826">
        <w:t xml:space="preserve"> của Sở GDĐT</w:t>
      </w:r>
      <w:r w:rsidR="00905657" w:rsidRPr="00C53826">
        <w:t xml:space="preserve"> về việc thực hiệ</w:t>
      </w:r>
      <w:r w:rsidR="001D778F" w:rsidRPr="00C53826">
        <w:t>n H</w:t>
      </w:r>
      <w:r w:rsidR="00905657" w:rsidRPr="00C53826">
        <w:t>oạt động giáo dục nghề phổ thông từ năm học 2018-2019</w:t>
      </w:r>
      <w:r w:rsidRPr="00C53826">
        <w:t>.</w:t>
      </w:r>
    </w:p>
    <w:p w14:paraId="7177900D" w14:textId="4740736E" w:rsidR="000D2B84" w:rsidRPr="002E5C05" w:rsidRDefault="00607519" w:rsidP="00C77F57">
      <w:pPr>
        <w:pStyle w:val="NoSpacing"/>
        <w:spacing w:after="60"/>
        <w:ind w:firstLine="720"/>
        <w:jc w:val="both"/>
        <w:rPr>
          <w:rFonts w:eastAsia="Times New Roman"/>
          <w:b/>
        </w:rPr>
      </w:pPr>
      <w:r w:rsidRPr="002E5C05">
        <w:rPr>
          <w:rFonts w:eastAsia="Times New Roman"/>
          <w:b/>
        </w:rPr>
        <w:t>I</w:t>
      </w:r>
      <w:r w:rsidR="00F90B01" w:rsidRPr="002E5C05">
        <w:rPr>
          <w:rFonts w:eastAsia="Times New Roman"/>
          <w:b/>
        </w:rPr>
        <w:t>V</w:t>
      </w:r>
      <w:r w:rsidRPr="002E5C05">
        <w:rPr>
          <w:rFonts w:eastAsia="Times New Roman"/>
          <w:b/>
        </w:rPr>
        <w:t xml:space="preserve">. </w:t>
      </w:r>
      <w:r w:rsidR="002E5C05">
        <w:rPr>
          <w:rFonts w:eastAsia="Times New Roman"/>
          <w:b/>
        </w:rPr>
        <w:t>Các yêu cầu đối với các nhà trường</w:t>
      </w:r>
    </w:p>
    <w:p w14:paraId="40AF75DE" w14:textId="77777777" w:rsidR="000D2B84" w:rsidRPr="00C53826" w:rsidRDefault="004E3303" w:rsidP="00C77F57">
      <w:pPr>
        <w:pStyle w:val="NoSpacing"/>
        <w:spacing w:after="60"/>
        <w:ind w:firstLine="720"/>
        <w:jc w:val="both"/>
        <w:rPr>
          <w:rFonts w:eastAsia="Times New Roman"/>
        </w:rPr>
      </w:pPr>
      <w:r w:rsidRPr="00C53826">
        <w:rPr>
          <w:rFonts w:eastAsia="Times New Roman"/>
        </w:rPr>
        <w:t>- Xây dựng và tổ chức triển khai kế hoạch giáo dục theo đúng hướng dẫn, phù hợp với tình hình đặc điểm nhà trường</w:t>
      </w:r>
      <w:r w:rsidR="00C26028" w:rsidRPr="00C53826">
        <w:rPr>
          <w:rFonts w:eastAsia="Times New Roman"/>
        </w:rPr>
        <w:t>; thực hiện đầy đủ chương trình giáo dục theo quy định</w:t>
      </w:r>
      <w:r w:rsidRPr="00C53826">
        <w:rPr>
          <w:rFonts w:eastAsia="Times New Roman"/>
        </w:rPr>
        <w:t>.</w:t>
      </w:r>
    </w:p>
    <w:p w14:paraId="264994C6" w14:textId="77777777" w:rsidR="000D2B84" w:rsidRPr="00C53826" w:rsidRDefault="00881890" w:rsidP="00C77F57">
      <w:pPr>
        <w:pStyle w:val="NoSpacing"/>
        <w:spacing w:after="60"/>
        <w:ind w:firstLine="720"/>
        <w:jc w:val="both"/>
        <w:rPr>
          <w:rFonts w:eastAsia="Times New Roman"/>
        </w:rPr>
      </w:pPr>
      <w:r w:rsidRPr="00C53826">
        <w:rPr>
          <w:rFonts w:eastAsia="Times New Roman"/>
        </w:rPr>
        <w:t>- Rà soát, chuẩn bị các điều kiện cơ sở vật chất, trang thiết bị, đáp ứng các yêu cầu triển khai chương trình mới, nhất là máy tính ở phòng Tin học, các thiết bị, đồ dung phục vụ thí nghiệm, thực hành … Chuẩn bị tốt các điều kiện triển khai dạy học trực tuyến sẵn sàng ứng phó với các tình huống bất thường.</w:t>
      </w:r>
    </w:p>
    <w:p w14:paraId="6FDD4293" w14:textId="77777777" w:rsidR="000D2B84" w:rsidRPr="00C53826" w:rsidRDefault="002F6BEB" w:rsidP="00C77F57">
      <w:pPr>
        <w:pStyle w:val="NoSpacing"/>
        <w:spacing w:after="60"/>
        <w:ind w:firstLine="720"/>
        <w:jc w:val="both"/>
        <w:rPr>
          <w:rFonts w:eastAsia="Times New Roman"/>
        </w:rPr>
      </w:pPr>
      <w:r w:rsidRPr="00C53826">
        <w:rPr>
          <w:rFonts w:eastAsia="Times New Roman"/>
        </w:rPr>
        <w:t>- Rà soát tình hình chuẩn bị SGK của học sinh, đảm bảo 100% học sinh có SGK trước khi bắt đầu năm học mới.</w:t>
      </w:r>
    </w:p>
    <w:p w14:paraId="164FE8A8" w14:textId="77777777" w:rsidR="000D2B84" w:rsidRPr="00C53826" w:rsidRDefault="002E7730" w:rsidP="00C77F57">
      <w:pPr>
        <w:pStyle w:val="NoSpacing"/>
        <w:spacing w:after="60"/>
        <w:ind w:firstLine="720"/>
        <w:jc w:val="both"/>
        <w:rPr>
          <w:rFonts w:eastAsia="Times New Roman"/>
        </w:rPr>
      </w:pPr>
      <w:r w:rsidRPr="00C53826">
        <w:rPr>
          <w:rFonts w:eastAsia="Times New Roman"/>
        </w:rPr>
        <w:t xml:space="preserve">- </w:t>
      </w:r>
      <w:r w:rsidR="00EF4088" w:rsidRPr="00C53826">
        <w:rPr>
          <w:rFonts w:eastAsia="Times New Roman"/>
        </w:rPr>
        <w:t xml:space="preserve">Chuẩn bị </w:t>
      </w:r>
      <w:r w:rsidR="00D82825" w:rsidRPr="00C53826">
        <w:rPr>
          <w:rFonts w:eastAsia="Times New Roman"/>
        </w:rPr>
        <w:t xml:space="preserve">điều kiện về đội ngũ cho năm học mới, bố trí, phân công chuyên môn hợp lý, </w:t>
      </w:r>
      <w:r w:rsidR="00E04083" w:rsidRPr="00C53826">
        <w:rPr>
          <w:rFonts w:eastAsia="Times New Roman"/>
        </w:rPr>
        <w:t xml:space="preserve">khắc phục triệt để tình trạng phân công chéo môn, </w:t>
      </w:r>
      <w:r w:rsidR="00D82825" w:rsidRPr="00C53826">
        <w:rPr>
          <w:rFonts w:eastAsia="Times New Roman"/>
        </w:rPr>
        <w:t>đặc biệt đối với giáo viên dạy lớp 6</w:t>
      </w:r>
      <w:r w:rsidR="00A14107" w:rsidRPr="00C53826">
        <w:rPr>
          <w:rFonts w:eastAsia="Times New Roman"/>
        </w:rPr>
        <w:t xml:space="preserve">, </w:t>
      </w:r>
      <w:r w:rsidR="00FC305E" w:rsidRPr="00C53826">
        <w:rPr>
          <w:rFonts w:eastAsia="Times New Roman"/>
        </w:rPr>
        <w:t xml:space="preserve">lớp </w:t>
      </w:r>
      <w:r w:rsidR="00A14107" w:rsidRPr="00C53826">
        <w:rPr>
          <w:rFonts w:eastAsia="Times New Roman"/>
        </w:rPr>
        <w:t>7</w:t>
      </w:r>
      <w:r w:rsidR="00D82825" w:rsidRPr="00C53826">
        <w:rPr>
          <w:rFonts w:eastAsia="Times New Roman"/>
        </w:rPr>
        <w:t xml:space="preserve">. </w:t>
      </w:r>
    </w:p>
    <w:p w14:paraId="129D3433" w14:textId="39166802" w:rsidR="000D2B84" w:rsidRPr="00C53826" w:rsidRDefault="00F27EA2" w:rsidP="00C77F57">
      <w:pPr>
        <w:pStyle w:val="NoSpacing"/>
        <w:spacing w:after="60"/>
        <w:ind w:firstLine="720"/>
        <w:jc w:val="both"/>
        <w:rPr>
          <w:rFonts w:eastAsia="Times New Roman"/>
        </w:rPr>
      </w:pPr>
      <w:r w:rsidRPr="00C53826">
        <w:rPr>
          <w:rFonts w:eastAsia="Times New Roman"/>
        </w:rPr>
        <w:t>- Tăng cường công tác bồi dưỡng giáo viên, đảm bảo giáo viên hoàn thành bồi dưỡng qua mạng thực hiện chương trình GDPT mới theo đúng hướng dẫn của Sở GDĐT</w:t>
      </w:r>
      <w:r w:rsidR="00657718" w:rsidRPr="00C53826">
        <w:rPr>
          <w:rFonts w:eastAsia="Times New Roman"/>
        </w:rPr>
        <w:t>, Phòng GDĐT</w:t>
      </w:r>
      <w:r w:rsidRPr="00C53826">
        <w:rPr>
          <w:rFonts w:eastAsia="Times New Roman"/>
        </w:rPr>
        <w:t>. Yêu cầu CBQL, giáo viên tích cực tự bồi dưỡng, nắm bắt các yêu cầu về chương trình SGK mới thông qua nghiên cứu tài liệu, video tập huấn SGK do Sở GDĐT phối hợp với các Nhà xuất bản tổ chức. Tổ chức cho giáo viên học tập, nắm vững các quy định mới về kiểm tra, đánh giá. Tăng cường tập huấn, bồi dưỡng giáo viên về đổi mới phương pháp dạy học, áp dụng các phương pháp, kỹ thuật dạy học tích cực, tăng cường ứng dụng CNTT, nâng cao kỹ năng dạy học trực tuyến.</w:t>
      </w:r>
    </w:p>
    <w:p w14:paraId="33E840BA" w14:textId="77777777" w:rsidR="000D2B84" w:rsidRPr="00C53826" w:rsidRDefault="00EF4088" w:rsidP="00C77F57">
      <w:pPr>
        <w:pStyle w:val="NoSpacing"/>
        <w:spacing w:after="60"/>
        <w:ind w:firstLine="720"/>
        <w:jc w:val="both"/>
        <w:rPr>
          <w:rFonts w:eastAsia="Times New Roman"/>
        </w:rPr>
      </w:pPr>
      <w:r w:rsidRPr="00C53826">
        <w:rPr>
          <w:rFonts w:eastAsia="Times New Roman"/>
        </w:rPr>
        <w:t xml:space="preserve">- </w:t>
      </w:r>
      <w:r w:rsidR="00D82825" w:rsidRPr="00C53826">
        <w:rPr>
          <w:rFonts w:eastAsia="Times New Roman"/>
        </w:rPr>
        <w:t>Tăng cường sinh hoạt tổ, nhóm chuyên môn</w:t>
      </w:r>
      <w:r w:rsidR="00D961C6" w:rsidRPr="00C53826">
        <w:rPr>
          <w:rFonts w:eastAsia="Times New Roman"/>
        </w:rPr>
        <w:t>,</w:t>
      </w:r>
      <w:r w:rsidR="00D82825" w:rsidRPr="00C53826">
        <w:rPr>
          <w:rFonts w:eastAsia="Times New Roman"/>
        </w:rPr>
        <w:t xml:space="preserve"> bàn bạc trao đổi, chia sẻ các giải pháp trong dạy học SGK </w:t>
      </w:r>
      <w:r w:rsidR="007947F0" w:rsidRPr="00C53826">
        <w:rPr>
          <w:rFonts w:eastAsia="Times New Roman"/>
        </w:rPr>
        <w:t>mới</w:t>
      </w:r>
      <w:r w:rsidR="00D961C6" w:rsidRPr="00C53826">
        <w:rPr>
          <w:rFonts w:eastAsia="Times New Roman"/>
        </w:rPr>
        <w:t xml:space="preserve">; </w:t>
      </w:r>
      <w:r w:rsidR="00EF6D34" w:rsidRPr="00C53826">
        <w:rPr>
          <w:rFonts w:eastAsia="Times New Roman"/>
        </w:rPr>
        <w:t xml:space="preserve">tích cực áp dụng các phương pháp, kỹ thuật dạy học tích cực trong </w:t>
      </w:r>
      <w:r w:rsidR="007947F0" w:rsidRPr="00C53826">
        <w:rPr>
          <w:rFonts w:eastAsia="Times New Roman"/>
        </w:rPr>
        <w:t>giảng dạy</w:t>
      </w:r>
      <w:r w:rsidR="008D6930" w:rsidRPr="00C53826">
        <w:rPr>
          <w:rFonts w:eastAsia="Times New Roman"/>
        </w:rPr>
        <w:t>.</w:t>
      </w:r>
    </w:p>
    <w:p w14:paraId="7007DBE3" w14:textId="77777777" w:rsidR="000D2B84" w:rsidRPr="00C53826" w:rsidRDefault="000C4887" w:rsidP="00C77F57">
      <w:pPr>
        <w:pStyle w:val="NoSpacing"/>
        <w:spacing w:after="60"/>
        <w:ind w:firstLine="720"/>
        <w:jc w:val="both"/>
        <w:rPr>
          <w:rFonts w:eastAsia="Times New Roman"/>
        </w:rPr>
      </w:pPr>
      <w:r w:rsidRPr="00C53826">
        <w:rPr>
          <w:rFonts w:eastAsia="Times New Roman"/>
        </w:rPr>
        <w:lastRenderedPageBreak/>
        <w:t xml:space="preserve">- Tăng cường công tác kiểm tra, theo dõi việc thực hiện quy chế chuyên môn của giáo viên, </w:t>
      </w:r>
      <w:r w:rsidR="000F1158" w:rsidRPr="00C53826">
        <w:rPr>
          <w:rFonts w:eastAsia="Times New Roman"/>
        </w:rPr>
        <w:t>nhất là việc thực hiện dạy học và kiểm tra, đánh giá theo chương trình mới</w:t>
      </w:r>
      <w:r w:rsidR="007C5696" w:rsidRPr="00C53826">
        <w:rPr>
          <w:rFonts w:eastAsia="Times New Roman"/>
        </w:rPr>
        <w:t>.</w:t>
      </w:r>
    </w:p>
    <w:p w14:paraId="2B46B2D6" w14:textId="0F3B87F8" w:rsidR="000D2B84" w:rsidRPr="00C53826" w:rsidRDefault="002E5C05" w:rsidP="00C77F57">
      <w:pPr>
        <w:pStyle w:val="NoSpacing"/>
        <w:spacing w:after="60"/>
        <w:ind w:firstLine="720"/>
        <w:jc w:val="both"/>
        <w:rPr>
          <w:rFonts w:eastAsia="Times New Roman"/>
        </w:rPr>
      </w:pPr>
      <w:r>
        <w:rPr>
          <w:rFonts w:eastAsia="Times New Roman"/>
        </w:rPr>
        <w:t xml:space="preserve">- </w:t>
      </w:r>
      <w:r w:rsidR="000C24DC">
        <w:rPr>
          <w:rFonts w:eastAsia="Times New Roman"/>
        </w:rPr>
        <w:t>H</w:t>
      </w:r>
      <w:r w:rsidR="006E5080" w:rsidRPr="00C53826">
        <w:rPr>
          <w:rFonts w:eastAsia="Times New Roman"/>
        </w:rPr>
        <w:t xml:space="preserve">oàn thành các </w:t>
      </w:r>
      <w:r w:rsidR="00607331" w:rsidRPr="00C53826">
        <w:rPr>
          <w:rFonts w:eastAsia="Times New Roman"/>
        </w:rPr>
        <w:t>nội dung</w:t>
      </w:r>
      <w:r w:rsidR="006E5080" w:rsidRPr="00C53826">
        <w:rPr>
          <w:rFonts w:eastAsia="Times New Roman"/>
        </w:rPr>
        <w:t xml:space="preserve"> báo cáo </w:t>
      </w:r>
      <w:r w:rsidR="002E21CA" w:rsidRPr="00C53826">
        <w:rPr>
          <w:rFonts w:eastAsia="Times New Roman"/>
        </w:rPr>
        <w:t>như sau:</w:t>
      </w:r>
    </w:p>
    <w:p w14:paraId="524794E8" w14:textId="411FDEA3" w:rsidR="000D2B84" w:rsidRPr="00C53826" w:rsidRDefault="002E5C05" w:rsidP="00C77F57">
      <w:pPr>
        <w:pStyle w:val="NoSpacing"/>
        <w:spacing w:after="60"/>
        <w:ind w:firstLine="720"/>
        <w:jc w:val="both"/>
        <w:rPr>
          <w:rFonts w:eastAsia="Times New Roman"/>
        </w:rPr>
      </w:pPr>
      <w:r>
        <w:rPr>
          <w:rFonts w:eastAsia="Times New Roman"/>
        </w:rPr>
        <w:t>+</w:t>
      </w:r>
      <w:r w:rsidR="002E21CA" w:rsidRPr="00C53826">
        <w:rPr>
          <w:rFonts w:eastAsia="Times New Roman"/>
        </w:rPr>
        <w:t xml:space="preserve"> Kế hoạch dạy học các môn học và các hoạt động giáo dục (phân phối chương trình)</w:t>
      </w:r>
      <w:r w:rsidR="00E84F38" w:rsidRPr="00C53826">
        <w:rPr>
          <w:rFonts w:eastAsia="Times New Roman"/>
        </w:rPr>
        <w:t>;</w:t>
      </w:r>
      <w:r w:rsidR="000D30BF" w:rsidRPr="00C53826">
        <w:rPr>
          <w:rFonts w:eastAsia="Times New Roman"/>
        </w:rPr>
        <w:t xml:space="preserve"> </w:t>
      </w:r>
      <w:r w:rsidR="002E21CA" w:rsidRPr="00C53826">
        <w:rPr>
          <w:rFonts w:eastAsia="Times New Roman"/>
        </w:rPr>
        <w:t>Bảng phân công chuyên môn</w:t>
      </w:r>
      <w:r w:rsidR="00E84F38" w:rsidRPr="00C53826">
        <w:rPr>
          <w:rFonts w:eastAsia="Times New Roman"/>
        </w:rPr>
        <w:t xml:space="preserve"> của trường</w:t>
      </w:r>
      <w:r w:rsidR="009330F0" w:rsidRPr="00C53826">
        <w:rPr>
          <w:rFonts w:eastAsia="Times New Roman"/>
        </w:rPr>
        <w:t>.</w:t>
      </w:r>
      <w:r w:rsidR="002E21CA" w:rsidRPr="00C53826">
        <w:rPr>
          <w:rFonts w:eastAsia="Times New Roman"/>
        </w:rPr>
        <w:t xml:space="preserve"> </w:t>
      </w:r>
    </w:p>
    <w:p w14:paraId="1F2867F8" w14:textId="57E0822F" w:rsidR="000D2B84" w:rsidRPr="00C53826" w:rsidRDefault="002E5C05" w:rsidP="00C77F57">
      <w:pPr>
        <w:pStyle w:val="NoSpacing"/>
        <w:spacing w:after="60"/>
        <w:ind w:firstLine="720"/>
        <w:jc w:val="both"/>
        <w:rPr>
          <w:rFonts w:eastAsia="Times New Roman"/>
        </w:rPr>
      </w:pPr>
      <w:r>
        <w:rPr>
          <w:rFonts w:eastAsia="Times New Roman"/>
        </w:rPr>
        <w:t>+</w:t>
      </w:r>
      <w:r w:rsidR="002E21CA" w:rsidRPr="00C53826">
        <w:rPr>
          <w:rFonts w:eastAsia="Times New Roman"/>
        </w:rPr>
        <w:t xml:space="preserve"> Tìn</w:t>
      </w:r>
      <w:r w:rsidR="00C340D2" w:rsidRPr="00C53826">
        <w:rPr>
          <w:rFonts w:eastAsia="Times New Roman"/>
        </w:rPr>
        <w:t>h hình chuẩn bị SGK của trường</w:t>
      </w:r>
      <w:r w:rsidR="00427396" w:rsidRPr="00C53826">
        <w:rPr>
          <w:rFonts w:eastAsia="Times New Roman"/>
        </w:rPr>
        <w:t xml:space="preserve"> (theo biểu mẫu </w:t>
      </w:r>
      <w:r w:rsidR="00327868" w:rsidRPr="00C53826">
        <w:rPr>
          <w:rFonts w:eastAsia="Times New Roman"/>
        </w:rPr>
        <w:t>báo cáo trực tuyến</w:t>
      </w:r>
      <w:r w:rsidR="00EA7AFA" w:rsidRPr="00C53826">
        <w:rPr>
          <w:rFonts w:eastAsia="Times New Roman"/>
        </w:rPr>
        <w:t>).</w:t>
      </w:r>
    </w:p>
    <w:p w14:paraId="6C2946D8" w14:textId="49DF65A5" w:rsidR="000D2B84" w:rsidRPr="00C53826" w:rsidRDefault="0022125A" w:rsidP="00C77F57">
      <w:pPr>
        <w:pStyle w:val="NoSpacing"/>
        <w:spacing w:after="60"/>
        <w:ind w:firstLine="720"/>
        <w:jc w:val="both"/>
        <w:rPr>
          <w:rFonts w:eastAsia="Times New Roman"/>
        </w:rPr>
      </w:pPr>
      <w:r w:rsidRPr="00C53826">
        <w:rPr>
          <w:rFonts w:eastAsia="Times New Roman"/>
        </w:rPr>
        <w:t xml:space="preserve">Các đơn vị hoàn thành báo cáo trực tuyến và </w:t>
      </w:r>
      <w:r w:rsidR="00C6301A" w:rsidRPr="00C53826">
        <w:rPr>
          <w:rFonts w:eastAsia="Times New Roman"/>
        </w:rPr>
        <w:t xml:space="preserve">nộp </w:t>
      </w:r>
      <w:r w:rsidRPr="00C53826">
        <w:rPr>
          <w:rFonts w:eastAsia="Times New Roman"/>
        </w:rPr>
        <w:t xml:space="preserve">báo cáo </w:t>
      </w:r>
      <w:r w:rsidR="00C6301A" w:rsidRPr="00C53826">
        <w:rPr>
          <w:rFonts w:eastAsia="Times New Roman"/>
        </w:rPr>
        <w:t xml:space="preserve">về </w:t>
      </w:r>
      <w:r w:rsidR="00657718" w:rsidRPr="00C53826">
        <w:rPr>
          <w:rFonts w:eastAsia="Times New Roman"/>
        </w:rPr>
        <w:t>Phòng</w:t>
      </w:r>
      <w:r w:rsidR="00C6301A" w:rsidRPr="00C53826">
        <w:rPr>
          <w:rFonts w:eastAsia="Times New Roman"/>
        </w:rPr>
        <w:t xml:space="preserve"> GDĐT </w:t>
      </w:r>
      <w:r w:rsidR="002E21CA" w:rsidRPr="00C53826">
        <w:rPr>
          <w:rFonts w:eastAsia="Times New Roman"/>
        </w:rPr>
        <w:t xml:space="preserve">thời hạn </w:t>
      </w:r>
      <w:r w:rsidR="006E5080" w:rsidRPr="00C53826">
        <w:rPr>
          <w:rFonts w:eastAsia="Times New Roman"/>
        </w:rPr>
        <w:t xml:space="preserve">trước </w:t>
      </w:r>
      <w:r w:rsidR="0090333D" w:rsidRPr="00C53826">
        <w:rPr>
          <w:rFonts w:eastAsia="Times New Roman"/>
        </w:rPr>
        <w:t xml:space="preserve">ngày </w:t>
      </w:r>
      <w:r w:rsidR="004E48A4" w:rsidRPr="00C53826">
        <w:rPr>
          <w:rFonts w:eastAsia="Times New Roman"/>
          <w:b/>
        </w:rPr>
        <w:t>10</w:t>
      </w:r>
      <w:r w:rsidR="006E5080" w:rsidRPr="00C53826">
        <w:rPr>
          <w:rFonts w:eastAsia="Times New Roman"/>
          <w:b/>
        </w:rPr>
        <w:t>/9/202</w:t>
      </w:r>
      <w:r w:rsidR="00E03550" w:rsidRPr="00C53826">
        <w:rPr>
          <w:rFonts w:eastAsia="Times New Roman"/>
          <w:b/>
        </w:rPr>
        <w:t>2</w:t>
      </w:r>
      <w:r w:rsidR="002E21CA" w:rsidRPr="00C53826">
        <w:rPr>
          <w:rFonts w:eastAsia="Times New Roman"/>
        </w:rPr>
        <w:t>.</w:t>
      </w:r>
      <w:bookmarkStart w:id="0" w:name="_GoBack"/>
      <w:bookmarkEnd w:id="0"/>
    </w:p>
    <w:p w14:paraId="068FBDB0" w14:textId="19F428C0" w:rsidR="00001FD1" w:rsidRDefault="00CD0C26" w:rsidP="00C77F57">
      <w:pPr>
        <w:pStyle w:val="NoSpacing"/>
        <w:spacing w:after="60"/>
        <w:ind w:firstLine="720"/>
        <w:jc w:val="both"/>
        <w:rPr>
          <w:rFonts w:eastAsia="Times New Roman"/>
        </w:rPr>
      </w:pPr>
      <w:r w:rsidRPr="00C53826">
        <w:rPr>
          <w:rFonts w:eastAsia="Times New Roman"/>
        </w:rPr>
        <w:t xml:space="preserve">Nhận được Công văn, </w:t>
      </w:r>
      <w:r w:rsidR="00C53826" w:rsidRPr="00C53826">
        <w:rPr>
          <w:rFonts w:eastAsia="Times New Roman"/>
        </w:rPr>
        <w:t xml:space="preserve">Phòng </w:t>
      </w:r>
      <w:r w:rsidR="002E5C05">
        <w:rPr>
          <w:rFonts w:eastAsia="Times New Roman"/>
        </w:rPr>
        <w:t>Giáo dục và Đào tạo</w:t>
      </w:r>
      <w:r w:rsidR="00CD7594" w:rsidRPr="00C53826">
        <w:rPr>
          <w:rFonts w:eastAsia="Times New Roman"/>
        </w:rPr>
        <w:t xml:space="preserve"> </w:t>
      </w:r>
      <w:r w:rsidRPr="00C53826">
        <w:rPr>
          <w:rFonts w:eastAsia="Times New Roman"/>
        </w:rPr>
        <w:t>yêu cầu</w:t>
      </w:r>
      <w:r w:rsidR="00CD7594" w:rsidRPr="00C53826">
        <w:rPr>
          <w:rFonts w:eastAsia="Times New Roman"/>
        </w:rPr>
        <w:t xml:space="preserve"> các </w:t>
      </w:r>
      <w:r w:rsidR="007E408C" w:rsidRPr="00C53826">
        <w:rPr>
          <w:rFonts w:eastAsia="Times New Roman"/>
        </w:rPr>
        <w:t>đơn vị</w:t>
      </w:r>
      <w:r w:rsidR="00CD7594" w:rsidRPr="00C53826">
        <w:rPr>
          <w:rFonts w:eastAsia="Times New Roman"/>
        </w:rPr>
        <w:t xml:space="preserve"> nghiêm túc triển khai thực hiện. Trong quá trình tổ chức thực hiện nếu có khó khăn, vướng mắc báo cáo kịp thời về </w:t>
      </w:r>
      <w:r w:rsidR="00C53826" w:rsidRPr="00C53826">
        <w:rPr>
          <w:rFonts w:eastAsia="Times New Roman"/>
        </w:rPr>
        <w:t>Phòng</w:t>
      </w:r>
      <w:r w:rsidR="00CD7594" w:rsidRPr="00C53826">
        <w:rPr>
          <w:rFonts w:eastAsia="Times New Roman"/>
        </w:rPr>
        <w:t xml:space="preserve"> GDĐT (qua </w:t>
      </w:r>
      <w:r w:rsidR="00C53826" w:rsidRPr="00C53826">
        <w:rPr>
          <w:rFonts w:eastAsia="Times New Roman"/>
        </w:rPr>
        <w:t>bộ phận chuyên môn cấp học</w:t>
      </w:r>
      <w:r w:rsidR="00CD7594" w:rsidRPr="00C53826">
        <w:rPr>
          <w:rFonts w:eastAsia="Times New Roman"/>
        </w:rPr>
        <w:t>) để được hướng dẫn, giải quyết./.</w:t>
      </w:r>
    </w:p>
    <w:p w14:paraId="000384E8" w14:textId="77777777" w:rsidR="00C77F57" w:rsidRPr="00C53826" w:rsidRDefault="00C77F57" w:rsidP="00C77F57">
      <w:pPr>
        <w:pStyle w:val="NoSpacing"/>
        <w:spacing w:after="60"/>
        <w:ind w:firstLine="720"/>
        <w:jc w:val="both"/>
        <w:rPr>
          <w:rFonts w:eastAsia="Times New Roman"/>
        </w:rPr>
      </w:pPr>
    </w:p>
    <w:tbl>
      <w:tblPr>
        <w:tblW w:w="0" w:type="auto"/>
        <w:tblLook w:val="01E0" w:firstRow="1" w:lastRow="1" w:firstColumn="1" w:lastColumn="1" w:noHBand="0" w:noVBand="0"/>
      </w:tblPr>
      <w:tblGrid>
        <w:gridCol w:w="4625"/>
        <w:gridCol w:w="4555"/>
      </w:tblGrid>
      <w:tr w:rsidR="00C53826" w:rsidRPr="00C53826" w14:paraId="629E055F" w14:textId="77777777" w:rsidTr="00D9376F">
        <w:tc>
          <w:tcPr>
            <w:tcW w:w="4625" w:type="dxa"/>
          </w:tcPr>
          <w:p w14:paraId="39240190" w14:textId="77777777" w:rsidR="00C53826" w:rsidRPr="00C53826" w:rsidRDefault="00C53826" w:rsidP="00C53826">
            <w:pPr>
              <w:spacing w:after="0" w:line="240" w:lineRule="auto"/>
              <w:jc w:val="both"/>
              <w:rPr>
                <w:rFonts w:eastAsia="Times New Roman" w:cs="Arial"/>
                <w:b/>
                <w:i/>
                <w:sz w:val="24"/>
                <w:szCs w:val="24"/>
                <w:lang w:val="pt-BR"/>
              </w:rPr>
            </w:pPr>
            <w:r w:rsidRPr="00C53826">
              <w:rPr>
                <w:rFonts w:eastAsia="Times New Roman" w:cs="Arial"/>
                <w:b/>
                <w:i/>
                <w:sz w:val="24"/>
                <w:szCs w:val="24"/>
                <w:lang w:val="pt-BR"/>
              </w:rPr>
              <w:t>Nơi nhận:</w:t>
            </w:r>
          </w:p>
          <w:p w14:paraId="355CC95B" w14:textId="77777777" w:rsidR="00C53826" w:rsidRPr="00C53826" w:rsidRDefault="00C53826" w:rsidP="00C53826">
            <w:pPr>
              <w:spacing w:after="0" w:line="240" w:lineRule="auto"/>
              <w:jc w:val="both"/>
              <w:rPr>
                <w:rFonts w:eastAsia="Times New Roman" w:cs="Times New Roman"/>
                <w:sz w:val="22"/>
                <w:lang w:val="pl-PL"/>
              </w:rPr>
            </w:pPr>
            <w:r w:rsidRPr="00C53826">
              <w:rPr>
                <w:rFonts w:eastAsia="Times New Roman" w:cs="Arial"/>
                <w:sz w:val="22"/>
                <w:lang w:val="pl-PL"/>
              </w:rPr>
              <w:t>-</w:t>
            </w:r>
            <w:r w:rsidRPr="00C53826">
              <w:rPr>
                <w:rFonts w:eastAsia="Times New Roman" w:cs="Times New Roman"/>
                <w:sz w:val="22"/>
                <w:lang w:val="pl-PL"/>
              </w:rPr>
              <w:t xml:space="preserve"> Như trên;</w:t>
            </w:r>
          </w:p>
          <w:p w14:paraId="43A56BF2" w14:textId="77777777" w:rsidR="00C53826" w:rsidRPr="00C53826" w:rsidRDefault="00C53826" w:rsidP="00C53826">
            <w:pPr>
              <w:spacing w:after="0" w:line="240" w:lineRule="auto"/>
              <w:jc w:val="both"/>
              <w:rPr>
                <w:rFonts w:eastAsia="Times New Roman" w:cs="Arial"/>
                <w:sz w:val="24"/>
                <w:szCs w:val="24"/>
                <w:lang w:val="pl-PL"/>
              </w:rPr>
            </w:pPr>
            <w:r w:rsidRPr="00C53826">
              <w:rPr>
                <w:rFonts w:eastAsia="Times New Roman" w:cs="Times New Roman"/>
                <w:sz w:val="22"/>
              </w:rPr>
              <w:t>- Lưu.</w:t>
            </w:r>
          </w:p>
        </w:tc>
        <w:tc>
          <w:tcPr>
            <w:tcW w:w="4555" w:type="dxa"/>
          </w:tcPr>
          <w:p w14:paraId="3C2AEC1F" w14:textId="27DA91DD" w:rsidR="00C53826" w:rsidRPr="00C53826" w:rsidRDefault="00C53826" w:rsidP="00C53826">
            <w:pPr>
              <w:spacing w:after="0" w:line="240" w:lineRule="auto"/>
              <w:jc w:val="center"/>
              <w:rPr>
                <w:rFonts w:eastAsia="Times New Roman" w:cs="Times New Roman"/>
                <w:b/>
                <w:bCs/>
                <w:szCs w:val="28"/>
                <w:lang w:val="pl-PL"/>
              </w:rPr>
            </w:pPr>
            <w:r w:rsidRPr="00C53826">
              <w:rPr>
                <w:rFonts w:eastAsia="Times New Roman" w:cs="Times New Roman"/>
                <w:b/>
                <w:bCs/>
                <w:szCs w:val="28"/>
                <w:lang w:val="pl-PL"/>
              </w:rPr>
              <w:t>KT.</w:t>
            </w:r>
            <w:r>
              <w:rPr>
                <w:rFonts w:eastAsia="Times New Roman" w:cs="Times New Roman"/>
                <w:b/>
                <w:bCs/>
                <w:szCs w:val="28"/>
                <w:lang w:val="pl-PL"/>
              </w:rPr>
              <w:t xml:space="preserve"> T</w:t>
            </w:r>
            <w:r w:rsidRPr="00C53826">
              <w:rPr>
                <w:rFonts w:eastAsia="Times New Roman" w:cs="Times New Roman"/>
                <w:b/>
                <w:bCs/>
                <w:szCs w:val="28"/>
                <w:lang w:val="pl-PL"/>
              </w:rPr>
              <w:t>RƯỞNG PHÒNG</w:t>
            </w:r>
          </w:p>
          <w:p w14:paraId="55B1267F" w14:textId="77777777" w:rsidR="00C53826" w:rsidRPr="00C53826" w:rsidRDefault="00C53826" w:rsidP="00C53826">
            <w:pPr>
              <w:spacing w:after="0" w:line="240" w:lineRule="auto"/>
              <w:jc w:val="center"/>
              <w:rPr>
                <w:rFonts w:eastAsia="Times New Roman" w:cs="Times New Roman"/>
                <w:b/>
                <w:bCs/>
                <w:szCs w:val="28"/>
                <w:lang w:val="pl-PL"/>
              </w:rPr>
            </w:pPr>
            <w:r w:rsidRPr="00C53826">
              <w:rPr>
                <w:rFonts w:eastAsia="Times New Roman" w:cs="Times New Roman"/>
                <w:b/>
                <w:bCs/>
                <w:szCs w:val="28"/>
                <w:lang w:val="pl-PL"/>
              </w:rPr>
              <w:t>PHÓ TRƯỞNG PHÒNG</w:t>
            </w:r>
          </w:p>
          <w:p w14:paraId="081EA9AF" w14:textId="77777777" w:rsidR="00C53826" w:rsidRPr="00C53826" w:rsidRDefault="00C53826" w:rsidP="00C53826">
            <w:pPr>
              <w:spacing w:after="0" w:line="240" w:lineRule="auto"/>
              <w:jc w:val="center"/>
              <w:rPr>
                <w:rFonts w:eastAsia="Times New Roman" w:cs="Times New Roman"/>
                <w:b/>
                <w:bCs/>
                <w:szCs w:val="28"/>
                <w:lang w:val="pl-PL"/>
              </w:rPr>
            </w:pPr>
          </w:p>
          <w:p w14:paraId="1B60665C" w14:textId="77777777" w:rsidR="00C53826" w:rsidRPr="00C53826" w:rsidRDefault="00C53826" w:rsidP="00C53826">
            <w:pPr>
              <w:spacing w:after="0" w:line="240" w:lineRule="auto"/>
              <w:jc w:val="center"/>
              <w:rPr>
                <w:rFonts w:eastAsia="Times New Roman" w:cs="Times New Roman"/>
                <w:szCs w:val="28"/>
                <w:lang w:val="pl-PL"/>
              </w:rPr>
            </w:pPr>
          </w:p>
          <w:p w14:paraId="5C438B59" w14:textId="064881CE" w:rsidR="00C53826" w:rsidRPr="00C53826" w:rsidRDefault="002E5C05" w:rsidP="00C53826">
            <w:pPr>
              <w:spacing w:after="0" w:line="240" w:lineRule="auto"/>
              <w:jc w:val="center"/>
              <w:rPr>
                <w:rFonts w:eastAsia="Times New Roman" w:cs="Times New Roman"/>
                <w:szCs w:val="28"/>
                <w:lang w:val="pl-PL"/>
              </w:rPr>
            </w:pPr>
            <w:r>
              <w:rPr>
                <w:rFonts w:eastAsia="Times New Roman" w:cs="Times New Roman"/>
                <w:szCs w:val="28"/>
                <w:lang w:val="pl-PL"/>
              </w:rPr>
              <w:t>(đã ký)</w:t>
            </w:r>
          </w:p>
          <w:p w14:paraId="2645AA74" w14:textId="77777777" w:rsidR="00C53826" w:rsidRPr="00C53826" w:rsidRDefault="00C53826" w:rsidP="00C53826">
            <w:pPr>
              <w:spacing w:after="0" w:line="240" w:lineRule="auto"/>
              <w:jc w:val="center"/>
              <w:rPr>
                <w:rFonts w:eastAsia="Times New Roman" w:cs="Times New Roman"/>
                <w:szCs w:val="28"/>
                <w:lang w:val="pl-PL"/>
              </w:rPr>
            </w:pPr>
          </w:p>
          <w:p w14:paraId="59A8E4CD" w14:textId="77777777" w:rsidR="00C53826" w:rsidRPr="00C53826" w:rsidRDefault="00C53826" w:rsidP="00C53826">
            <w:pPr>
              <w:spacing w:after="0" w:line="240" w:lineRule="auto"/>
              <w:jc w:val="center"/>
              <w:rPr>
                <w:rFonts w:eastAsia="Times New Roman" w:cs="Times New Roman"/>
                <w:szCs w:val="28"/>
                <w:lang w:val="pl-PL"/>
              </w:rPr>
            </w:pPr>
          </w:p>
          <w:p w14:paraId="3F5E834F" w14:textId="77777777" w:rsidR="00C53826" w:rsidRPr="00C53826" w:rsidRDefault="00C53826" w:rsidP="00C53826">
            <w:pPr>
              <w:spacing w:after="0" w:line="240" w:lineRule="auto"/>
              <w:jc w:val="center"/>
              <w:rPr>
                <w:rFonts w:eastAsia="Times New Roman" w:cs="Times New Roman"/>
                <w:szCs w:val="28"/>
                <w:lang w:val="pl-PL"/>
              </w:rPr>
            </w:pPr>
          </w:p>
          <w:p w14:paraId="27E04AB0" w14:textId="77777777" w:rsidR="00C53826" w:rsidRPr="00C53826" w:rsidRDefault="00C53826" w:rsidP="00C53826">
            <w:pPr>
              <w:spacing w:after="0" w:line="240" w:lineRule="auto"/>
              <w:jc w:val="center"/>
              <w:rPr>
                <w:rFonts w:eastAsia="Times New Roman" w:cs="Times New Roman"/>
                <w:b/>
                <w:bCs/>
                <w:sz w:val="26"/>
                <w:szCs w:val="26"/>
              </w:rPr>
            </w:pPr>
            <w:r w:rsidRPr="00C53826">
              <w:rPr>
                <w:rFonts w:eastAsia="Times New Roman" w:cs="Times New Roman"/>
                <w:b/>
                <w:szCs w:val="28"/>
              </w:rPr>
              <w:t>Trần Thị Chuyên</w:t>
            </w:r>
          </w:p>
        </w:tc>
      </w:tr>
    </w:tbl>
    <w:p w14:paraId="5AF9B866" w14:textId="77777777" w:rsidR="00C53826" w:rsidRPr="00076E65" w:rsidRDefault="00C53826" w:rsidP="00FB57DB">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line="240" w:lineRule="auto"/>
        <w:ind w:firstLine="562"/>
        <w:jc w:val="both"/>
        <w:rPr>
          <w:rFonts w:eastAsia="Times New Roman" w:cs="Times New Roman"/>
          <w:sz w:val="26"/>
          <w:szCs w:val="26"/>
        </w:rPr>
      </w:pPr>
    </w:p>
    <w:p w14:paraId="7F382C4E" w14:textId="77777777" w:rsidR="00583ADB" w:rsidRPr="005B45BB" w:rsidRDefault="00583ADB" w:rsidP="006D2881">
      <w:pPr>
        <w:spacing w:after="0" w:line="240" w:lineRule="auto"/>
        <w:ind w:firstLine="720"/>
        <w:jc w:val="both"/>
        <w:rPr>
          <w:rFonts w:eastAsia="Times New Roman" w:cs="Times New Roman"/>
          <w:sz w:val="24"/>
          <w:szCs w:val="24"/>
        </w:rPr>
      </w:pPr>
    </w:p>
    <w:p w14:paraId="2908AB44" w14:textId="77777777" w:rsidR="00583ADB" w:rsidRPr="005B45BB" w:rsidRDefault="00583ADB" w:rsidP="006D2881">
      <w:pPr>
        <w:spacing w:after="0" w:line="240" w:lineRule="auto"/>
        <w:ind w:firstLine="720"/>
        <w:jc w:val="both"/>
        <w:rPr>
          <w:rFonts w:eastAsia="Times New Roman" w:cs="Times New Roman"/>
          <w:sz w:val="24"/>
          <w:szCs w:val="24"/>
        </w:rPr>
      </w:pPr>
    </w:p>
    <w:p w14:paraId="4C9F1E27" w14:textId="77777777" w:rsidR="00CD7594" w:rsidRPr="005B45BB" w:rsidRDefault="00CD7594" w:rsidP="006D2881">
      <w:pPr>
        <w:spacing w:after="0" w:line="240" w:lineRule="auto"/>
        <w:rPr>
          <w:rFonts w:eastAsia="Times New Roman" w:cs="Times New Roman"/>
          <w:sz w:val="24"/>
          <w:szCs w:val="24"/>
        </w:rPr>
      </w:pPr>
      <w:r w:rsidRPr="005B45BB">
        <w:rPr>
          <w:rFonts w:eastAsia="Times New Roman" w:cs="Times New Roman"/>
          <w:sz w:val="24"/>
          <w:szCs w:val="24"/>
        </w:rPr>
        <w:t> </w:t>
      </w:r>
    </w:p>
    <w:p w14:paraId="0F549ED4" w14:textId="77777777" w:rsidR="00F66F90" w:rsidRPr="005B45BB" w:rsidRDefault="00F66F90" w:rsidP="006D2881">
      <w:pPr>
        <w:spacing w:after="0" w:line="240" w:lineRule="auto"/>
        <w:rPr>
          <w:rFonts w:cs="Times New Roman"/>
          <w:sz w:val="24"/>
          <w:szCs w:val="24"/>
        </w:rPr>
      </w:pPr>
    </w:p>
    <w:sectPr w:rsidR="00F66F90" w:rsidRPr="005B45BB" w:rsidSect="00C77F57">
      <w:headerReference w:type="default" r:id="rId16"/>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768CF" w14:textId="77777777" w:rsidR="00B30C67" w:rsidRDefault="00B30C67" w:rsidP="00F55BC1">
      <w:pPr>
        <w:spacing w:after="0" w:line="240" w:lineRule="auto"/>
      </w:pPr>
      <w:r>
        <w:separator/>
      </w:r>
    </w:p>
  </w:endnote>
  <w:endnote w:type="continuationSeparator" w:id="0">
    <w:p w14:paraId="452B5345" w14:textId="77777777" w:rsidR="00B30C67" w:rsidRDefault="00B30C67" w:rsidP="00F5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2C6B" w14:textId="77777777" w:rsidR="00B30C67" w:rsidRDefault="00B30C67" w:rsidP="00F55BC1">
      <w:pPr>
        <w:spacing w:after="0" w:line="240" w:lineRule="auto"/>
      </w:pPr>
      <w:r>
        <w:separator/>
      </w:r>
    </w:p>
  </w:footnote>
  <w:footnote w:type="continuationSeparator" w:id="0">
    <w:p w14:paraId="6B272453" w14:textId="77777777" w:rsidR="00B30C67" w:rsidRDefault="00B30C67" w:rsidP="00F5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467363"/>
      <w:docPartObj>
        <w:docPartGallery w:val="Page Numbers (Top of Page)"/>
        <w:docPartUnique/>
      </w:docPartObj>
    </w:sdtPr>
    <w:sdtEndPr>
      <w:rPr>
        <w:noProof/>
      </w:rPr>
    </w:sdtEndPr>
    <w:sdtContent>
      <w:p w14:paraId="36E4F3A0" w14:textId="791058EE" w:rsidR="00340B5F" w:rsidRDefault="00340B5F">
        <w:pPr>
          <w:pStyle w:val="Header"/>
          <w:jc w:val="center"/>
        </w:pPr>
        <w:r>
          <w:fldChar w:fldCharType="begin"/>
        </w:r>
        <w:r>
          <w:instrText xml:space="preserve"> PAGE   \* MERGEFORMAT </w:instrText>
        </w:r>
        <w:r>
          <w:fldChar w:fldCharType="separate"/>
        </w:r>
        <w:r w:rsidR="000C24DC">
          <w:rPr>
            <w:noProof/>
          </w:rPr>
          <w:t>8</w:t>
        </w:r>
        <w:r>
          <w:rPr>
            <w:noProof/>
          </w:rPr>
          <w:fldChar w:fldCharType="end"/>
        </w:r>
      </w:p>
    </w:sdtContent>
  </w:sdt>
  <w:p w14:paraId="0863101A" w14:textId="77777777" w:rsidR="00C21446" w:rsidRDefault="00C214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2C0"/>
    <w:multiLevelType w:val="multilevel"/>
    <w:tmpl w:val="07DCCE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B7F2F"/>
    <w:multiLevelType w:val="multilevel"/>
    <w:tmpl w:val="1046B9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5F2D70"/>
    <w:multiLevelType w:val="hybridMultilevel"/>
    <w:tmpl w:val="C7906F8E"/>
    <w:lvl w:ilvl="0" w:tplc="0B2291A8">
      <w:start w:val="1"/>
      <w:numFmt w:val="bullet"/>
      <w:lvlText w:val="-"/>
      <w:lvlJc w:val="left"/>
      <w:pPr>
        <w:tabs>
          <w:tab w:val="num" w:pos="720"/>
        </w:tabs>
        <w:ind w:left="720" w:hanging="360"/>
      </w:pPr>
      <w:rPr>
        <w:rFonts w:ascii="Times New Roman" w:hAnsi="Times New Roman" w:hint="default"/>
      </w:rPr>
    </w:lvl>
    <w:lvl w:ilvl="1" w:tplc="68F01F90" w:tentative="1">
      <w:start w:val="1"/>
      <w:numFmt w:val="bullet"/>
      <w:lvlText w:val="-"/>
      <w:lvlJc w:val="left"/>
      <w:pPr>
        <w:tabs>
          <w:tab w:val="num" w:pos="1440"/>
        </w:tabs>
        <w:ind w:left="1440" w:hanging="360"/>
      </w:pPr>
      <w:rPr>
        <w:rFonts w:ascii="Times New Roman" w:hAnsi="Times New Roman" w:hint="default"/>
      </w:rPr>
    </w:lvl>
    <w:lvl w:ilvl="2" w:tplc="225EC560" w:tentative="1">
      <w:start w:val="1"/>
      <w:numFmt w:val="bullet"/>
      <w:lvlText w:val="-"/>
      <w:lvlJc w:val="left"/>
      <w:pPr>
        <w:tabs>
          <w:tab w:val="num" w:pos="2160"/>
        </w:tabs>
        <w:ind w:left="2160" w:hanging="360"/>
      </w:pPr>
      <w:rPr>
        <w:rFonts w:ascii="Times New Roman" w:hAnsi="Times New Roman" w:hint="default"/>
      </w:rPr>
    </w:lvl>
    <w:lvl w:ilvl="3" w:tplc="A05C6920" w:tentative="1">
      <w:start w:val="1"/>
      <w:numFmt w:val="bullet"/>
      <w:lvlText w:val="-"/>
      <w:lvlJc w:val="left"/>
      <w:pPr>
        <w:tabs>
          <w:tab w:val="num" w:pos="2880"/>
        </w:tabs>
        <w:ind w:left="2880" w:hanging="360"/>
      </w:pPr>
      <w:rPr>
        <w:rFonts w:ascii="Times New Roman" w:hAnsi="Times New Roman" w:hint="default"/>
      </w:rPr>
    </w:lvl>
    <w:lvl w:ilvl="4" w:tplc="4942BAA0" w:tentative="1">
      <w:start w:val="1"/>
      <w:numFmt w:val="bullet"/>
      <w:lvlText w:val="-"/>
      <w:lvlJc w:val="left"/>
      <w:pPr>
        <w:tabs>
          <w:tab w:val="num" w:pos="3600"/>
        </w:tabs>
        <w:ind w:left="3600" w:hanging="360"/>
      </w:pPr>
      <w:rPr>
        <w:rFonts w:ascii="Times New Roman" w:hAnsi="Times New Roman" w:hint="default"/>
      </w:rPr>
    </w:lvl>
    <w:lvl w:ilvl="5" w:tplc="29527C9C" w:tentative="1">
      <w:start w:val="1"/>
      <w:numFmt w:val="bullet"/>
      <w:lvlText w:val="-"/>
      <w:lvlJc w:val="left"/>
      <w:pPr>
        <w:tabs>
          <w:tab w:val="num" w:pos="4320"/>
        </w:tabs>
        <w:ind w:left="4320" w:hanging="360"/>
      </w:pPr>
      <w:rPr>
        <w:rFonts w:ascii="Times New Roman" w:hAnsi="Times New Roman" w:hint="default"/>
      </w:rPr>
    </w:lvl>
    <w:lvl w:ilvl="6" w:tplc="E398F37E" w:tentative="1">
      <w:start w:val="1"/>
      <w:numFmt w:val="bullet"/>
      <w:lvlText w:val="-"/>
      <w:lvlJc w:val="left"/>
      <w:pPr>
        <w:tabs>
          <w:tab w:val="num" w:pos="5040"/>
        </w:tabs>
        <w:ind w:left="5040" w:hanging="360"/>
      </w:pPr>
      <w:rPr>
        <w:rFonts w:ascii="Times New Roman" w:hAnsi="Times New Roman" w:hint="default"/>
      </w:rPr>
    </w:lvl>
    <w:lvl w:ilvl="7" w:tplc="F212664C" w:tentative="1">
      <w:start w:val="1"/>
      <w:numFmt w:val="bullet"/>
      <w:lvlText w:val="-"/>
      <w:lvlJc w:val="left"/>
      <w:pPr>
        <w:tabs>
          <w:tab w:val="num" w:pos="5760"/>
        </w:tabs>
        <w:ind w:left="5760" w:hanging="360"/>
      </w:pPr>
      <w:rPr>
        <w:rFonts w:ascii="Times New Roman" w:hAnsi="Times New Roman" w:hint="default"/>
      </w:rPr>
    </w:lvl>
    <w:lvl w:ilvl="8" w:tplc="0C7EC3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5C306F0"/>
    <w:multiLevelType w:val="hybridMultilevel"/>
    <w:tmpl w:val="8B12CB1E"/>
    <w:lvl w:ilvl="0" w:tplc="871EF33A">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CC"/>
    <w:rsid w:val="00000314"/>
    <w:rsid w:val="00001950"/>
    <w:rsid w:val="00001FD1"/>
    <w:rsid w:val="00002556"/>
    <w:rsid w:val="00002D98"/>
    <w:rsid w:val="0000728E"/>
    <w:rsid w:val="0001453B"/>
    <w:rsid w:val="00015E7A"/>
    <w:rsid w:val="0002143F"/>
    <w:rsid w:val="00021A02"/>
    <w:rsid w:val="00024D50"/>
    <w:rsid w:val="00025674"/>
    <w:rsid w:val="00030DD5"/>
    <w:rsid w:val="000322A2"/>
    <w:rsid w:val="00032D07"/>
    <w:rsid w:val="00034166"/>
    <w:rsid w:val="000418C8"/>
    <w:rsid w:val="00045C6F"/>
    <w:rsid w:val="0005283C"/>
    <w:rsid w:val="00053281"/>
    <w:rsid w:val="000624F4"/>
    <w:rsid w:val="00065661"/>
    <w:rsid w:val="00073653"/>
    <w:rsid w:val="00076E65"/>
    <w:rsid w:val="0009051B"/>
    <w:rsid w:val="0009357B"/>
    <w:rsid w:val="00094415"/>
    <w:rsid w:val="000A15C9"/>
    <w:rsid w:val="000A2926"/>
    <w:rsid w:val="000A2F6E"/>
    <w:rsid w:val="000A33CC"/>
    <w:rsid w:val="000A5A32"/>
    <w:rsid w:val="000A6F58"/>
    <w:rsid w:val="000B15E5"/>
    <w:rsid w:val="000C18DF"/>
    <w:rsid w:val="000C24DC"/>
    <w:rsid w:val="000C28BF"/>
    <w:rsid w:val="000C4887"/>
    <w:rsid w:val="000C579B"/>
    <w:rsid w:val="000C6C01"/>
    <w:rsid w:val="000D2B84"/>
    <w:rsid w:val="000D30BF"/>
    <w:rsid w:val="000D3A10"/>
    <w:rsid w:val="000D69EB"/>
    <w:rsid w:val="000E0C4D"/>
    <w:rsid w:val="000E3FCD"/>
    <w:rsid w:val="000E4A30"/>
    <w:rsid w:val="000E70C4"/>
    <w:rsid w:val="000F1158"/>
    <w:rsid w:val="000F590F"/>
    <w:rsid w:val="000F5BDB"/>
    <w:rsid w:val="00110645"/>
    <w:rsid w:val="00112A30"/>
    <w:rsid w:val="001200B3"/>
    <w:rsid w:val="00122B13"/>
    <w:rsid w:val="00122C19"/>
    <w:rsid w:val="00124C51"/>
    <w:rsid w:val="00124D4B"/>
    <w:rsid w:val="001407D6"/>
    <w:rsid w:val="00140F4D"/>
    <w:rsid w:val="001418C2"/>
    <w:rsid w:val="00143637"/>
    <w:rsid w:val="00143816"/>
    <w:rsid w:val="001513B8"/>
    <w:rsid w:val="0015451C"/>
    <w:rsid w:val="00154E35"/>
    <w:rsid w:val="00157D67"/>
    <w:rsid w:val="001603CA"/>
    <w:rsid w:val="00161D51"/>
    <w:rsid w:val="00165FB2"/>
    <w:rsid w:val="0016760E"/>
    <w:rsid w:val="001728A2"/>
    <w:rsid w:val="0017352B"/>
    <w:rsid w:val="00174F17"/>
    <w:rsid w:val="00175F83"/>
    <w:rsid w:val="00183D13"/>
    <w:rsid w:val="00184488"/>
    <w:rsid w:val="00186D2C"/>
    <w:rsid w:val="00187A4C"/>
    <w:rsid w:val="00194712"/>
    <w:rsid w:val="00195512"/>
    <w:rsid w:val="0019695D"/>
    <w:rsid w:val="001A5B43"/>
    <w:rsid w:val="001A5CFE"/>
    <w:rsid w:val="001B166A"/>
    <w:rsid w:val="001B23DE"/>
    <w:rsid w:val="001B2D79"/>
    <w:rsid w:val="001B345E"/>
    <w:rsid w:val="001B4E40"/>
    <w:rsid w:val="001C001F"/>
    <w:rsid w:val="001C4622"/>
    <w:rsid w:val="001C4629"/>
    <w:rsid w:val="001C6BE1"/>
    <w:rsid w:val="001D0CC0"/>
    <w:rsid w:val="001D2374"/>
    <w:rsid w:val="001D2F70"/>
    <w:rsid w:val="001D3328"/>
    <w:rsid w:val="001D5951"/>
    <w:rsid w:val="001D65CE"/>
    <w:rsid w:val="001D778F"/>
    <w:rsid w:val="001D7F72"/>
    <w:rsid w:val="001E2E6D"/>
    <w:rsid w:val="001F2B8D"/>
    <w:rsid w:val="001F36AC"/>
    <w:rsid w:val="001F7009"/>
    <w:rsid w:val="00201F31"/>
    <w:rsid w:val="00202AE7"/>
    <w:rsid w:val="00207BBF"/>
    <w:rsid w:val="0021072F"/>
    <w:rsid w:val="00210EB7"/>
    <w:rsid w:val="00213129"/>
    <w:rsid w:val="00213414"/>
    <w:rsid w:val="00214610"/>
    <w:rsid w:val="002157CD"/>
    <w:rsid w:val="00220248"/>
    <w:rsid w:val="0022125A"/>
    <w:rsid w:val="00231DA8"/>
    <w:rsid w:val="002326F8"/>
    <w:rsid w:val="002330FA"/>
    <w:rsid w:val="00234F3D"/>
    <w:rsid w:val="002352AA"/>
    <w:rsid w:val="00237795"/>
    <w:rsid w:val="00241396"/>
    <w:rsid w:val="00241C46"/>
    <w:rsid w:val="00243B53"/>
    <w:rsid w:val="002457FE"/>
    <w:rsid w:val="00246C95"/>
    <w:rsid w:val="002505B4"/>
    <w:rsid w:val="00251A9F"/>
    <w:rsid w:val="002561BB"/>
    <w:rsid w:val="00256EF4"/>
    <w:rsid w:val="00257728"/>
    <w:rsid w:val="00260AE8"/>
    <w:rsid w:val="00260E36"/>
    <w:rsid w:val="002611E3"/>
    <w:rsid w:val="002625FB"/>
    <w:rsid w:val="002639A9"/>
    <w:rsid w:val="00266411"/>
    <w:rsid w:val="00267552"/>
    <w:rsid w:val="0027181D"/>
    <w:rsid w:val="00273B7C"/>
    <w:rsid w:val="00277AE1"/>
    <w:rsid w:val="00280126"/>
    <w:rsid w:val="00280906"/>
    <w:rsid w:val="00291131"/>
    <w:rsid w:val="002941E9"/>
    <w:rsid w:val="002A692F"/>
    <w:rsid w:val="002B068A"/>
    <w:rsid w:val="002C09CA"/>
    <w:rsid w:val="002C11A5"/>
    <w:rsid w:val="002C2680"/>
    <w:rsid w:val="002C6C73"/>
    <w:rsid w:val="002C74E6"/>
    <w:rsid w:val="002D16E4"/>
    <w:rsid w:val="002D65EF"/>
    <w:rsid w:val="002E21CA"/>
    <w:rsid w:val="002E3589"/>
    <w:rsid w:val="002E5C05"/>
    <w:rsid w:val="002E7730"/>
    <w:rsid w:val="002F089B"/>
    <w:rsid w:val="002F0ED8"/>
    <w:rsid w:val="002F1ED9"/>
    <w:rsid w:val="002F6BEB"/>
    <w:rsid w:val="00305EA3"/>
    <w:rsid w:val="00312F93"/>
    <w:rsid w:val="00316D2E"/>
    <w:rsid w:val="0031775C"/>
    <w:rsid w:val="0031782B"/>
    <w:rsid w:val="00320667"/>
    <w:rsid w:val="00324DE7"/>
    <w:rsid w:val="00327868"/>
    <w:rsid w:val="00334659"/>
    <w:rsid w:val="00334CA1"/>
    <w:rsid w:val="00340B5F"/>
    <w:rsid w:val="00342227"/>
    <w:rsid w:val="003450A2"/>
    <w:rsid w:val="00346CB8"/>
    <w:rsid w:val="00347A6C"/>
    <w:rsid w:val="00353ED8"/>
    <w:rsid w:val="00361D92"/>
    <w:rsid w:val="00363AC8"/>
    <w:rsid w:val="00366B57"/>
    <w:rsid w:val="0038098A"/>
    <w:rsid w:val="003812F8"/>
    <w:rsid w:val="00381C74"/>
    <w:rsid w:val="00382CBA"/>
    <w:rsid w:val="00383EC6"/>
    <w:rsid w:val="0038621D"/>
    <w:rsid w:val="00387C39"/>
    <w:rsid w:val="003908CC"/>
    <w:rsid w:val="003926A0"/>
    <w:rsid w:val="003941BF"/>
    <w:rsid w:val="00394300"/>
    <w:rsid w:val="00396D73"/>
    <w:rsid w:val="0039750C"/>
    <w:rsid w:val="003A3A61"/>
    <w:rsid w:val="003A4341"/>
    <w:rsid w:val="003B0C53"/>
    <w:rsid w:val="003B17E4"/>
    <w:rsid w:val="003B488A"/>
    <w:rsid w:val="003B5BCC"/>
    <w:rsid w:val="003C33FE"/>
    <w:rsid w:val="003C7300"/>
    <w:rsid w:val="003E1487"/>
    <w:rsid w:val="003E36D2"/>
    <w:rsid w:val="003E4D84"/>
    <w:rsid w:val="003E52D8"/>
    <w:rsid w:val="003E7BEB"/>
    <w:rsid w:val="003F137A"/>
    <w:rsid w:val="003F28FC"/>
    <w:rsid w:val="00400727"/>
    <w:rsid w:val="00412750"/>
    <w:rsid w:val="00412764"/>
    <w:rsid w:val="004146A1"/>
    <w:rsid w:val="004213A9"/>
    <w:rsid w:val="00427396"/>
    <w:rsid w:val="0043465B"/>
    <w:rsid w:val="004353EB"/>
    <w:rsid w:val="0044122C"/>
    <w:rsid w:val="00451F2E"/>
    <w:rsid w:val="004530FB"/>
    <w:rsid w:val="00454BDF"/>
    <w:rsid w:val="00456195"/>
    <w:rsid w:val="004608F6"/>
    <w:rsid w:val="0046771D"/>
    <w:rsid w:val="00470390"/>
    <w:rsid w:val="004704A1"/>
    <w:rsid w:val="004747EC"/>
    <w:rsid w:val="00484B5A"/>
    <w:rsid w:val="0048550E"/>
    <w:rsid w:val="0048588A"/>
    <w:rsid w:val="0049006B"/>
    <w:rsid w:val="00490E44"/>
    <w:rsid w:val="004928A8"/>
    <w:rsid w:val="004928C8"/>
    <w:rsid w:val="00493E79"/>
    <w:rsid w:val="0049403E"/>
    <w:rsid w:val="0049706A"/>
    <w:rsid w:val="004A1CC1"/>
    <w:rsid w:val="004A7AEE"/>
    <w:rsid w:val="004B2F49"/>
    <w:rsid w:val="004B4C1A"/>
    <w:rsid w:val="004C66C8"/>
    <w:rsid w:val="004C6811"/>
    <w:rsid w:val="004D00DE"/>
    <w:rsid w:val="004D1900"/>
    <w:rsid w:val="004D1AB6"/>
    <w:rsid w:val="004D3503"/>
    <w:rsid w:val="004E1998"/>
    <w:rsid w:val="004E2D0F"/>
    <w:rsid w:val="004E3303"/>
    <w:rsid w:val="004E48A4"/>
    <w:rsid w:val="004F1382"/>
    <w:rsid w:val="004F32AF"/>
    <w:rsid w:val="00501012"/>
    <w:rsid w:val="0050439F"/>
    <w:rsid w:val="00507C3C"/>
    <w:rsid w:val="005111BA"/>
    <w:rsid w:val="00514361"/>
    <w:rsid w:val="00523554"/>
    <w:rsid w:val="0052575B"/>
    <w:rsid w:val="0053192A"/>
    <w:rsid w:val="0053257C"/>
    <w:rsid w:val="00533FB4"/>
    <w:rsid w:val="00534424"/>
    <w:rsid w:val="00535EF6"/>
    <w:rsid w:val="005408F7"/>
    <w:rsid w:val="00542146"/>
    <w:rsid w:val="0055068B"/>
    <w:rsid w:val="0055234A"/>
    <w:rsid w:val="0055264F"/>
    <w:rsid w:val="00560328"/>
    <w:rsid w:val="0056074C"/>
    <w:rsid w:val="005616F5"/>
    <w:rsid w:val="00566B78"/>
    <w:rsid w:val="005737E8"/>
    <w:rsid w:val="00580846"/>
    <w:rsid w:val="00583ADB"/>
    <w:rsid w:val="00585C14"/>
    <w:rsid w:val="0059015A"/>
    <w:rsid w:val="00592F7B"/>
    <w:rsid w:val="00594EAC"/>
    <w:rsid w:val="0059772E"/>
    <w:rsid w:val="005A3D60"/>
    <w:rsid w:val="005A4A13"/>
    <w:rsid w:val="005A775C"/>
    <w:rsid w:val="005A7F38"/>
    <w:rsid w:val="005B0F11"/>
    <w:rsid w:val="005B0F26"/>
    <w:rsid w:val="005B45BB"/>
    <w:rsid w:val="005B4C90"/>
    <w:rsid w:val="005C0FA7"/>
    <w:rsid w:val="005C21AE"/>
    <w:rsid w:val="005D2D58"/>
    <w:rsid w:val="005D47FA"/>
    <w:rsid w:val="005D5E8A"/>
    <w:rsid w:val="005D74CB"/>
    <w:rsid w:val="005D7AE6"/>
    <w:rsid w:val="005E29BD"/>
    <w:rsid w:val="005E5F62"/>
    <w:rsid w:val="005F0C6D"/>
    <w:rsid w:val="005F1E4E"/>
    <w:rsid w:val="005F3825"/>
    <w:rsid w:val="005F47FF"/>
    <w:rsid w:val="005F6076"/>
    <w:rsid w:val="005F7A7D"/>
    <w:rsid w:val="00600CFA"/>
    <w:rsid w:val="00601407"/>
    <w:rsid w:val="00607331"/>
    <w:rsid w:val="00607519"/>
    <w:rsid w:val="00611840"/>
    <w:rsid w:val="00614F60"/>
    <w:rsid w:val="00615031"/>
    <w:rsid w:val="00620753"/>
    <w:rsid w:val="0062682F"/>
    <w:rsid w:val="006276E9"/>
    <w:rsid w:val="00627A40"/>
    <w:rsid w:val="00630423"/>
    <w:rsid w:val="00632A5E"/>
    <w:rsid w:val="00632DA7"/>
    <w:rsid w:val="0063391A"/>
    <w:rsid w:val="00633E58"/>
    <w:rsid w:val="006347B2"/>
    <w:rsid w:val="00636411"/>
    <w:rsid w:val="006438D7"/>
    <w:rsid w:val="00645562"/>
    <w:rsid w:val="006463B4"/>
    <w:rsid w:val="006466A8"/>
    <w:rsid w:val="00650CF3"/>
    <w:rsid w:val="006520B1"/>
    <w:rsid w:val="00652DB0"/>
    <w:rsid w:val="006531F8"/>
    <w:rsid w:val="0065323C"/>
    <w:rsid w:val="00657718"/>
    <w:rsid w:val="00660862"/>
    <w:rsid w:val="0066786D"/>
    <w:rsid w:val="00673705"/>
    <w:rsid w:val="00676EA1"/>
    <w:rsid w:val="0069045E"/>
    <w:rsid w:val="00691181"/>
    <w:rsid w:val="00694A10"/>
    <w:rsid w:val="006966F4"/>
    <w:rsid w:val="006A06EC"/>
    <w:rsid w:val="006A4DDF"/>
    <w:rsid w:val="006A6BC4"/>
    <w:rsid w:val="006B20FF"/>
    <w:rsid w:val="006B2667"/>
    <w:rsid w:val="006B3D49"/>
    <w:rsid w:val="006B450E"/>
    <w:rsid w:val="006D2881"/>
    <w:rsid w:val="006E3EF0"/>
    <w:rsid w:val="006E5080"/>
    <w:rsid w:val="006E5A40"/>
    <w:rsid w:val="006F31A9"/>
    <w:rsid w:val="006F532C"/>
    <w:rsid w:val="006F5358"/>
    <w:rsid w:val="007022AC"/>
    <w:rsid w:val="007038F1"/>
    <w:rsid w:val="00710278"/>
    <w:rsid w:val="00711E37"/>
    <w:rsid w:val="0071539B"/>
    <w:rsid w:val="00716E31"/>
    <w:rsid w:val="00725D5A"/>
    <w:rsid w:val="00726656"/>
    <w:rsid w:val="00727A1A"/>
    <w:rsid w:val="007324F1"/>
    <w:rsid w:val="00732737"/>
    <w:rsid w:val="0073407F"/>
    <w:rsid w:val="00740DC4"/>
    <w:rsid w:val="0074178A"/>
    <w:rsid w:val="00741BDF"/>
    <w:rsid w:val="00743E4D"/>
    <w:rsid w:val="00745F3C"/>
    <w:rsid w:val="007535D6"/>
    <w:rsid w:val="00754C65"/>
    <w:rsid w:val="00754D96"/>
    <w:rsid w:val="00755653"/>
    <w:rsid w:val="00763AEC"/>
    <w:rsid w:val="00764678"/>
    <w:rsid w:val="00764864"/>
    <w:rsid w:val="00767B3E"/>
    <w:rsid w:val="00772B73"/>
    <w:rsid w:val="00772CAB"/>
    <w:rsid w:val="00774009"/>
    <w:rsid w:val="00782F98"/>
    <w:rsid w:val="00783AA7"/>
    <w:rsid w:val="00785066"/>
    <w:rsid w:val="0078542F"/>
    <w:rsid w:val="0078578B"/>
    <w:rsid w:val="00791FD0"/>
    <w:rsid w:val="007947F0"/>
    <w:rsid w:val="007A0199"/>
    <w:rsid w:val="007A2C0F"/>
    <w:rsid w:val="007A2C34"/>
    <w:rsid w:val="007A3986"/>
    <w:rsid w:val="007A3E06"/>
    <w:rsid w:val="007A5A5C"/>
    <w:rsid w:val="007A7396"/>
    <w:rsid w:val="007B0398"/>
    <w:rsid w:val="007B064E"/>
    <w:rsid w:val="007B0808"/>
    <w:rsid w:val="007B4D80"/>
    <w:rsid w:val="007C4A3C"/>
    <w:rsid w:val="007C5696"/>
    <w:rsid w:val="007D4286"/>
    <w:rsid w:val="007D60C3"/>
    <w:rsid w:val="007D66B0"/>
    <w:rsid w:val="007E0F8F"/>
    <w:rsid w:val="007E408C"/>
    <w:rsid w:val="007E6270"/>
    <w:rsid w:val="007F72C2"/>
    <w:rsid w:val="007F7F8F"/>
    <w:rsid w:val="00801A40"/>
    <w:rsid w:val="00804D3E"/>
    <w:rsid w:val="008050F2"/>
    <w:rsid w:val="00807393"/>
    <w:rsid w:val="00807A3B"/>
    <w:rsid w:val="00807FBC"/>
    <w:rsid w:val="008108C3"/>
    <w:rsid w:val="0081464D"/>
    <w:rsid w:val="00814C54"/>
    <w:rsid w:val="00820249"/>
    <w:rsid w:val="0082255C"/>
    <w:rsid w:val="008279EE"/>
    <w:rsid w:val="008309E7"/>
    <w:rsid w:val="00834E02"/>
    <w:rsid w:val="00841CF3"/>
    <w:rsid w:val="00841EDB"/>
    <w:rsid w:val="00843395"/>
    <w:rsid w:val="00843A44"/>
    <w:rsid w:val="008606AB"/>
    <w:rsid w:val="00860C46"/>
    <w:rsid w:val="00861AB3"/>
    <w:rsid w:val="0086339D"/>
    <w:rsid w:val="0086563A"/>
    <w:rsid w:val="00865BAB"/>
    <w:rsid w:val="00866E5B"/>
    <w:rsid w:val="00873A7B"/>
    <w:rsid w:val="00874908"/>
    <w:rsid w:val="00875AB5"/>
    <w:rsid w:val="00881890"/>
    <w:rsid w:val="008818BB"/>
    <w:rsid w:val="008939F3"/>
    <w:rsid w:val="00894CDC"/>
    <w:rsid w:val="00897CD8"/>
    <w:rsid w:val="008A2742"/>
    <w:rsid w:val="008A48D0"/>
    <w:rsid w:val="008A535D"/>
    <w:rsid w:val="008B6766"/>
    <w:rsid w:val="008C2B6C"/>
    <w:rsid w:val="008C323C"/>
    <w:rsid w:val="008C396A"/>
    <w:rsid w:val="008C6EC1"/>
    <w:rsid w:val="008D1901"/>
    <w:rsid w:val="008D54AA"/>
    <w:rsid w:val="008D6930"/>
    <w:rsid w:val="008D7664"/>
    <w:rsid w:val="008E088A"/>
    <w:rsid w:val="008E3106"/>
    <w:rsid w:val="008E68A6"/>
    <w:rsid w:val="008F0B14"/>
    <w:rsid w:val="008F108B"/>
    <w:rsid w:val="008F2374"/>
    <w:rsid w:val="008F30D7"/>
    <w:rsid w:val="008F4050"/>
    <w:rsid w:val="008F52C1"/>
    <w:rsid w:val="00900F8B"/>
    <w:rsid w:val="0090333D"/>
    <w:rsid w:val="00903699"/>
    <w:rsid w:val="00905657"/>
    <w:rsid w:val="009121D7"/>
    <w:rsid w:val="00914F29"/>
    <w:rsid w:val="009152FF"/>
    <w:rsid w:val="00915DDA"/>
    <w:rsid w:val="009173E9"/>
    <w:rsid w:val="00917406"/>
    <w:rsid w:val="009271C5"/>
    <w:rsid w:val="00930165"/>
    <w:rsid w:val="00931F3E"/>
    <w:rsid w:val="009330F0"/>
    <w:rsid w:val="00933B8B"/>
    <w:rsid w:val="00935023"/>
    <w:rsid w:val="00935522"/>
    <w:rsid w:val="009422FA"/>
    <w:rsid w:val="00942FD4"/>
    <w:rsid w:val="0094440D"/>
    <w:rsid w:val="00951950"/>
    <w:rsid w:val="00954066"/>
    <w:rsid w:val="0095732C"/>
    <w:rsid w:val="009669BE"/>
    <w:rsid w:val="00967C5A"/>
    <w:rsid w:val="009731EE"/>
    <w:rsid w:val="009843F0"/>
    <w:rsid w:val="0098528C"/>
    <w:rsid w:val="00990BD5"/>
    <w:rsid w:val="009927E5"/>
    <w:rsid w:val="00992EE7"/>
    <w:rsid w:val="009934D6"/>
    <w:rsid w:val="009B5F61"/>
    <w:rsid w:val="009C36CF"/>
    <w:rsid w:val="009E079D"/>
    <w:rsid w:val="009E304D"/>
    <w:rsid w:val="009E369D"/>
    <w:rsid w:val="009E669D"/>
    <w:rsid w:val="009F04DC"/>
    <w:rsid w:val="009F21AF"/>
    <w:rsid w:val="009F3DF7"/>
    <w:rsid w:val="009F6D6E"/>
    <w:rsid w:val="009F6ECE"/>
    <w:rsid w:val="009F73DE"/>
    <w:rsid w:val="00A00D37"/>
    <w:rsid w:val="00A02D18"/>
    <w:rsid w:val="00A1068F"/>
    <w:rsid w:val="00A128FE"/>
    <w:rsid w:val="00A14107"/>
    <w:rsid w:val="00A158E8"/>
    <w:rsid w:val="00A20657"/>
    <w:rsid w:val="00A25489"/>
    <w:rsid w:val="00A27D9E"/>
    <w:rsid w:val="00A31018"/>
    <w:rsid w:val="00A349DD"/>
    <w:rsid w:val="00A4338C"/>
    <w:rsid w:val="00A44D5A"/>
    <w:rsid w:val="00A44F24"/>
    <w:rsid w:val="00A44F9E"/>
    <w:rsid w:val="00A4545C"/>
    <w:rsid w:val="00A5051B"/>
    <w:rsid w:val="00A51A93"/>
    <w:rsid w:val="00A53317"/>
    <w:rsid w:val="00A5635E"/>
    <w:rsid w:val="00A60E84"/>
    <w:rsid w:val="00A63156"/>
    <w:rsid w:val="00A63EB5"/>
    <w:rsid w:val="00A6520D"/>
    <w:rsid w:val="00A709F5"/>
    <w:rsid w:val="00A800C7"/>
    <w:rsid w:val="00A82AA8"/>
    <w:rsid w:val="00A849A9"/>
    <w:rsid w:val="00A8763F"/>
    <w:rsid w:val="00A92643"/>
    <w:rsid w:val="00A9748D"/>
    <w:rsid w:val="00AA09DD"/>
    <w:rsid w:val="00AA0E74"/>
    <w:rsid w:val="00AA1476"/>
    <w:rsid w:val="00AA1764"/>
    <w:rsid w:val="00AA4633"/>
    <w:rsid w:val="00AA7057"/>
    <w:rsid w:val="00AB0B6A"/>
    <w:rsid w:val="00AB1E3F"/>
    <w:rsid w:val="00AB2C6E"/>
    <w:rsid w:val="00AB30B8"/>
    <w:rsid w:val="00AB5A69"/>
    <w:rsid w:val="00AB63B6"/>
    <w:rsid w:val="00AB6E6D"/>
    <w:rsid w:val="00AB7023"/>
    <w:rsid w:val="00AB724F"/>
    <w:rsid w:val="00AC0DDD"/>
    <w:rsid w:val="00AD07E3"/>
    <w:rsid w:val="00AD18C3"/>
    <w:rsid w:val="00AD3A1C"/>
    <w:rsid w:val="00AD5BE1"/>
    <w:rsid w:val="00AE0E7B"/>
    <w:rsid w:val="00AE4AF9"/>
    <w:rsid w:val="00AF1F6A"/>
    <w:rsid w:val="00AF2A0A"/>
    <w:rsid w:val="00AF2F73"/>
    <w:rsid w:val="00AF7125"/>
    <w:rsid w:val="00B06642"/>
    <w:rsid w:val="00B0756A"/>
    <w:rsid w:val="00B078C2"/>
    <w:rsid w:val="00B07AF2"/>
    <w:rsid w:val="00B11E31"/>
    <w:rsid w:val="00B12E6A"/>
    <w:rsid w:val="00B13290"/>
    <w:rsid w:val="00B13AC5"/>
    <w:rsid w:val="00B22394"/>
    <w:rsid w:val="00B248AD"/>
    <w:rsid w:val="00B30C67"/>
    <w:rsid w:val="00B331F2"/>
    <w:rsid w:val="00B3716E"/>
    <w:rsid w:val="00B37417"/>
    <w:rsid w:val="00B37645"/>
    <w:rsid w:val="00B4121D"/>
    <w:rsid w:val="00B43D22"/>
    <w:rsid w:val="00B541F6"/>
    <w:rsid w:val="00B55944"/>
    <w:rsid w:val="00B57732"/>
    <w:rsid w:val="00B607E2"/>
    <w:rsid w:val="00B60B96"/>
    <w:rsid w:val="00B62F87"/>
    <w:rsid w:val="00B665FD"/>
    <w:rsid w:val="00B76554"/>
    <w:rsid w:val="00B849A1"/>
    <w:rsid w:val="00B84C94"/>
    <w:rsid w:val="00B85EA1"/>
    <w:rsid w:val="00B85F1A"/>
    <w:rsid w:val="00B863B3"/>
    <w:rsid w:val="00B91649"/>
    <w:rsid w:val="00B924C8"/>
    <w:rsid w:val="00B96917"/>
    <w:rsid w:val="00BA28EE"/>
    <w:rsid w:val="00BA43DE"/>
    <w:rsid w:val="00BA4E34"/>
    <w:rsid w:val="00BA5D36"/>
    <w:rsid w:val="00BA76F5"/>
    <w:rsid w:val="00BA7814"/>
    <w:rsid w:val="00BB2AEB"/>
    <w:rsid w:val="00BB4124"/>
    <w:rsid w:val="00BB70B6"/>
    <w:rsid w:val="00BC065E"/>
    <w:rsid w:val="00BC13B2"/>
    <w:rsid w:val="00BC2E36"/>
    <w:rsid w:val="00BC5854"/>
    <w:rsid w:val="00BD2AD1"/>
    <w:rsid w:val="00BD32FB"/>
    <w:rsid w:val="00BD432E"/>
    <w:rsid w:val="00BD49B4"/>
    <w:rsid w:val="00BD6C66"/>
    <w:rsid w:val="00BD7DF8"/>
    <w:rsid w:val="00BE3C43"/>
    <w:rsid w:val="00BF14FC"/>
    <w:rsid w:val="00BF3ACC"/>
    <w:rsid w:val="00BF689F"/>
    <w:rsid w:val="00BF7B6D"/>
    <w:rsid w:val="00C03491"/>
    <w:rsid w:val="00C03A47"/>
    <w:rsid w:val="00C044DC"/>
    <w:rsid w:val="00C05CF6"/>
    <w:rsid w:val="00C129AF"/>
    <w:rsid w:val="00C13C57"/>
    <w:rsid w:val="00C13D39"/>
    <w:rsid w:val="00C1520D"/>
    <w:rsid w:val="00C1754D"/>
    <w:rsid w:val="00C21446"/>
    <w:rsid w:val="00C233B7"/>
    <w:rsid w:val="00C25936"/>
    <w:rsid w:val="00C26028"/>
    <w:rsid w:val="00C340D2"/>
    <w:rsid w:val="00C35B7C"/>
    <w:rsid w:val="00C364E4"/>
    <w:rsid w:val="00C374F0"/>
    <w:rsid w:val="00C426CA"/>
    <w:rsid w:val="00C43924"/>
    <w:rsid w:val="00C45274"/>
    <w:rsid w:val="00C463D3"/>
    <w:rsid w:val="00C46E83"/>
    <w:rsid w:val="00C4767F"/>
    <w:rsid w:val="00C52AAE"/>
    <w:rsid w:val="00C53826"/>
    <w:rsid w:val="00C53B79"/>
    <w:rsid w:val="00C5414C"/>
    <w:rsid w:val="00C544FB"/>
    <w:rsid w:val="00C54507"/>
    <w:rsid w:val="00C56600"/>
    <w:rsid w:val="00C6301A"/>
    <w:rsid w:val="00C63AE2"/>
    <w:rsid w:val="00C64EB3"/>
    <w:rsid w:val="00C66E4F"/>
    <w:rsid w:val="00C67514"/>
    <w:rsid w:val="00C71AAF"/>
    <w:rsid w:val="00C743DB"/>
    <w:rsid w:val="00C76120"/>
    <w:rsid w:val="00C77F57"/>
    <w:rsid w:val="00C8092B"/>
    <w:rsid w:val="00C81AE0"/>
    <w:rsid w:val="00C8466C"/>
    <w:rsid w:val="00C8604B"/>
    <w:rsid w:val="00C87D73"/>
    <w:rsid w:val="00C93E41"/>
    <w:rsid w:val="00C963A7"/>
    <w:rsid w:val="00CA1160"/>
    <w:rsid w:val="00CA5D9E"/>
    <w:rsid w:val="00CB3092"/>
    <w:rsid w:val="00CC6135"/>
    <w:rsid w:val="00CD0C26"/>
    <w:rsid w:val="00CD15AA"/>
    <w:rsid w:val="00CD7594"/>
    <w:rsid w:val="00CE14EC"/>
    <w:rsid w:val="00CE5EC6"/>
    <w:rsid w:val="00CE637A"/>
    <w:rsid w:val="00CE7D82"/>
    <w:rsid w:val="00CF523D"/>
    <w:rsid w:val="00CF699A"/>
    <w:rsid w:val="00CF73A3"/>
    <w:rsid w:val="00D06CEB"/>
    <w:rsid w:val="00D07102"/>
    <w:rsid w:val="00D10C17"/>
    <w:rsid w:val="00D1145B"/>
    <w:rsid w:val="00D17F2D"/>
    <w:rsid w:val="00D254DA"/>
    <w:rsid w:val="00D27F6F"/>
    <w:rsid w:val="00D35CC7"/>
    <w:rsid w:val="00D4139C"/>
    <w:rsid w:val="00D43FF2"/>
    <w:rsid w:val="00D44BEA"/>
    <w:rsid w:val="00D454C1"/>
    <w:rsid w:val="00D45773"/>
    <w:rsid w:val="00D50B0B"/>
    <w:rsid w:val="00D51230"/>
    <w:rsid w:val="00D514A9"/>
    <w:rsid w:val="00D5265B"/>
    <w:rsid w:val="00D62326"/>
    <w:rsid w:val="00D640FB"/>
    <w:rsid w:val="00D64130"/>
    <w:rsid w:val="00D64EA1"/>
    <w:rsid w:val="00D7237B"/>
    <w:rsid w:val="00D731BB"/>
    <w:rsid w:val="00D738A2"/>
    <w:rsid w:val="00D74015"/>
    <w:rsid w:val="00D7611C"/>
    <w:rsid w:val="00D8047A"/>
    <w:rsid w:val="00D81540"/>
    <w:rsid w:val="00D8189C"/>
    <w:rsid w:val="00D82825"/>
    <w:rsid w:val="00D87B8E"/>
    <w:rsid w:val="00D93FB9"/>
    <w:rsid w:val="00D94081"/>
    <w:rsid w:val="00D95B8D"/>
    <w:rsid w:val="00D961C6"/>
    <w:rsid w:val="00DA06E3"/>
    <w:rsid w:val="00DA22A9"/>
    <w:rsid w:val="00DA4010"/>
    <w:rsid w:val="00DA4285"/>
    <w:rsid w:val="00DA6DA4"/>
    <w:rsid w:val="00DA7087"/>
    <w:rsid w:val="00DA7D6C"/>
    <w:rsid w:val="00DB3A5C"/>
    <w:rsid w:val="00DB40AE"/>
    <w:rsid w:val="00DB546C"/>
    <w:rsid w:val="00DD2E7B"/>
    <w:rsid w:val="00DD4FE3"/>
    <w:rsid w:val="00DE33C9"/>
    <w:rsid w:val="00DF78EB"/>
    <w:rsid w:val="00E03550"/>
    <w:rsid w:val="00E039E9"/>
    <w:rsid w:val="00E03BA7"/>
    <w:rsid w:val="00E04083"/>
    <w:rsid w:val="00E06961"/>
    <w:rsid w:val="00E1274E"/>
    <w:rsid w:val="00E12C70"/>
    <w:rsid w:val="00E1464D"/>
    <w:rsid w:val="00E150E6"/>
    <w:rsid w:val="00E15AE1"/>
    <w:rsid w:val="00E202BF"/>
    <w:rsid w:val="00E22374"/>
    <w:rsid w:val="00E26D55"/>
    <w:rsid w:val="00E32784"/>
    <w:rsid w:val="00E3418E"/>
    <w:rsid w:val="00E50E59"/>
    <w:rsid w:val="00E51FD4"/>
    <w:rsid w:val="00E57AF4"/>
    <w:rsid w:val="00E57BF1"/>
    <w:rsid w:val="00E62C30"/>
    <w:rsid w:val="00E63321"/>
    <w:rsid w:val="00E66E46"/>
    <w:rsid w:val="00E67832"/>
    <w:rsid w:val="00E67862"/>
    <w:rsid w:val="00E67C7F"/>
    <w:rsid w:val="00E70004"/>
    <w:rsid w:val="00E70948"/>
    <w:rsid w:val="00E71FBC"/>
    <w:rsid w:val="00E76A41"/>
    <w:rsid w:val="00E82F0E"/>
    <w:rsid w:val="00E84173"/>
    <w:rsid w:val="00E84F38"/>
    <w:rsid w:val="00E9016F"/>
    <w:rsid w:val="00E90838"/>
    <w:rsid w:val="00E928C2"/>
    <w:rsid w:val="00E92B03"/>
    <w:rsid w:val="00E94202"/>
    <w:rsid w:val="00EA1BE1"/>
    <w:rsid w:val="00EA431C"/>
    <w:rsid w:val="00EA4F0C"/>
    <w:rsid w:val="00EA5E0E"/>
    <w:rsid w:val="00EA7981"/>
    <w:rsid w:val="00EA7AFA"/>
    <w:rsid w:val="00EC020C"/>
    <w:rsid w:val="00EC2401"/>
    <w:rsid w:val="00EC35E6"/>
    <w:rsid w:val="00EC494B"/>
    <w:rsid w:val="00EC5D2A"/>
    <w:rsid w:val="00EC7FCD"/>
    <w:rsid w:val="00ED21A5"/>
    <w:rsid w:val="00EE1953"/>
    <w:rsid w:val="00EE315A"/>
    <w:rsid w:val="00EE7484"/>
    <w:rsid w:val="00EE7F29"/>
    <w:rsid w:val="00EF1F20"/>
    <w:rsid w:val="00EF4088"/>
    <w:rsid w:val="00EF67AD"/>
    <w:rsid w:val="00EF6D34"/>
    <w:rsid w:val="00EF73AC"/>
    <w:rsid w:val="00F0028F"/>
    <w:rsid w:val="00F008DB"/>
    <w:rsid w:val="00F01EC9"/>
    <w:rsid w:val="00F02D39"/>
    <w:rsid w:val="00F04483"/>
    <w:rsid w:val="00F12452"/>
    <w:rsid w:val="00F1368E"/>
    <w:rsid w:val="00F17A8F"/>
    <w:rsid w:val="00F2067F"/>
    <w:rsid w:val="00F236AD"/>
    <w:rsid w:val="00F25DB2"/>
    <w:rsid w:val="00F26229"/>
    <w:rsid w:val="00F26706"/>
    <w:rsid w:val="00F27EA2"/>
    <w:rsid w:val="00F31A72"/>
    <w:rsid w:val="00F34AB2"/>
    <w:rsid w:val="00F358E6"/>
    <w:rsid w:val="00F450FA"/>
    <w:rsid w:val="00F45B9A"/>
    <w:rsid w:val="00F46544"/>
    <w:rsid w:val="00F50F8B"/>
    <w:rsid w:val="00F5282D"/>
    <w:rsid w:val="00F53E87"/>
    <w:rsid w:val="00F544F6"/>
    <w:rsid w:val="00F55BC1"/>
    <w:rsid w:val="00F57884"/>
    <w:rsid w:val="00F62559"/>
    <w:rsid w:val="00F66F90"/>
    <w:rsid w:val="00F729C9"/>
    <w:rsid w:val="00F7463B"/>
    <w:rsid w:val="00F766F8"/>
    <w:rsid w:val="00F8392F"/>
    <w:rsid w:val="00F90B01"/>
    <w:rsid w:val="00F92602"/>
    <w:rsid w:val="00F948B9"/>
    <w:rsid w:val="00FA64AF"/>
    <w:rsid w:val="00FA7CD7"/>
    <w:rsid w:val="00FB13B4"/>
    <w:rsid w:val="00FB49B7"/>
    <w:rsid w:val="00FB57DB"/>
    <w:rsid w:val="00FC305E"/>
    <w:rsid w:val="00FC7794"/>
    <w:rsid w:val="00FD0ECF"/>
    <w:rsid w:val="00FD1FB3"/>
    <w:rsid w:val="00FD6F91"/>
    <w:rsid w:val="00FE0277"/>
    <w:rsid w:val="00FE193D"/>
    <w:rsid w:val="00FF01A7"/>
    <w:rsid w:val="00FF388B"/>
    <w:rsid w:val="00F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B6D9"/>
  <w15:docId w15:val="{80A59413-3A7A-4ED2-910C-C4C1E4E7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59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D7594"/>
    <w:rPr>
      <w:b/>
      <w:bCs/>
    </w:rPr>
  </w:style>
  <w:style w:type="character" w:styleId="Emphasis">
    <w:name w:val="Emphasis"/>
    <w:basedOn w:val="DefaultParagraphFont"/>
    <w:uiPriority w:val="20"/>
    <w:qFormat/>
    <w:rsid w:val="00CD7594"/>
    <w:rPr>
      <w:i/>
      <w:iCs/>
    </w:rPr>
  </w:style>
  <w:style w:type="character" w:styleId="Hyperlink">
    <w:name w:val="Hyperlink"/>
    <w:basedOn w:val="DefaultParagraphFont"/>
    <w:uiPriority w:val="99"/>
    <w:semiHidden/>
    <w:unhideWhenUsed/>
    <w:rsid w:val="00CD7594"/>
    <w:rPr>
      <w:color w:val="0000FF"/>
      <w:u w:val="single"/>
    </w:rPr>
  </w:style>
  <w:style w:type="character" w:customStyle="1" w:styleId="Vnbnnidung2">
    <w:name w:val="Văn bản nội dung (2)_"/>
    <w:basedOn w:val="DefaultParagraphFont"/>
    <w:link w:val="Vnbnnidung21"/>
    <w:uiPriority w:val="99"/>
    <w:rsid w:val="00C76120"/>
    <w:rPr>
      <w:sz w:val="18"/>
      <w:szCs w:val="18"/>
      <w:shd w:val="clear" w:color="auto" w:fill="FFFFFF"/>
    </w:rPr>
  </w:style>
  <w:style w:type="paragraph" w:customStyle="1" w:styleId="Vnbnnidung21">
    <w:name w:val="Văn bản nội dung (2)1"/>
    <w:basedOn w:val="Normal"/>
    <w:link w:val="Vnbnnidung2"/>
    <w:uiPriority w:val="99"/>
    <w:rsid w:val="00C76120"/>
    <w:pPr>
      <w:widowControl w:val="0"/>
      <w:shd w:val="clear" w:color="auto" w:fill="FFFFFF"/>
      <w:spacing w:before="420" w:after="180" w:line="257" w:lineRule="exact"/>
    </w:pPr>
    <w:rPr>
      <w:sz w:val="18"/>
      <w:szCs w:val="18"/>
    </w:rPr>
  </w:style>
  <w:style w:type="paragraph" w:styleId="ListParagraph">
    <w:name w:val="List Paragraph"/>
    <w:basedOn w:val="Normal"/>
    <w:uiPriority w:val="34"/>
    <w:qFormat/>
    <w:rsid w:val="00C76120"/>
    <w:pPr>
      <w:spacing w:after="0" w:line="240" w:lineRule="auto"/>
      <w:ind w:left="720"/>
      <w:contextualSpacing/>
      <w:jc w:val="both"/>
    </w:pPr>
    <w:rPr>
      <w:rFonts w:eastAsia="Times New Roman" w:cs="Times New Roman"/>
      <w:szCs w:val="24"/>
    </w:rPr>
  </w:style>
  <w:style w:type="character" w:customStyle="1" w:styleId="Footnote">
    <w:name w:val="Footnote_"/>
    <w:basedOn w:val="DefaultParagraphFont"/>
    <w:link w:val="Footnote0"/>
    <w:rsid w:val="00F55BC1"/>
    <w:rPr>
      <w:rFonts w:eastAsia="Times New Roman" w:cs="Times New Roman"/>
      <w:sz w:val="18"/>
      <w:szCs w:val="18"/>
      <w:shd w:val="clear" w:color="auto" w:fill="FFFFFF"/>
    </w:rPr>
  </w:style>
  <w:style w:type="character" w:customStyle="1" w:styleId="Bodytext4">
    <w:name w:val="Body text (4)_"/>
    <w:basedOn w:val="DefaultParagraphFont"/>
    <w:link w:val="Bodytext40"/>
    <w:rsid w:val="00F55BC1"/>
    <w:rPr>
      <w:rFonts w:eastAsia="Times New Roman" w:cs="Times New Roman"/>
      <w:i/>
      <w:iCs/>
      <w:sz w:val="25"/>
      <w:szCs w:val="25"/>
      <w:shd w:val="clear" w:color="auto" w:fill="FFFFFF"/>
    </w:rPr>
  </w:style>
  <w:style w:type="character" w:customStyle="1" w:styleId="BodyText1">
    <w:name w:val="Body Text1"/>
    <w:basedOn w:val="DefaultParagraphFont"/>
    <w:rsid w:val="00F55BC1"/>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paragraph" w:customStyle="1" w:styleId="Footnote0">
    <w:name w:val="Footnote"/>
    <w:basedOn w:val="Normal"/>
    <w:link w:val="Footnote"/>
    <w:rsid w:val="00F55BC1"/>
    <w:pPr>
      <w:widowControl w:val="0"/>
      <w:shd w:val="clear" w:color="auto" w:fill="FFFFFF"/>
      <w:spacing w:after="0" w:line="216" w:lineRule="exact"/>
      <w:jc w:val="both"/>
    </w:pPr>
    <w:rPr>
      <w:rFonts w:eastAsia="Times New Roman" w:cs="Times New Roman"/>
      <w:sz w:val="18"/>
      <w:szCs w:val="18"/>
    </w:rPr>
  </w:style>
  <w:style w:type="paragraph" w:customStyle="1" w:styleId="Bodytext40">
    <w:name w:val="Body text (4)"/>
    <w:basedOn w:val="Normal"/>
    <w:link w:val="Bodytext4"/>
    <w:rsid w:val="00F55BC1"/>
    <w:pPr>
      <w:widowControl w:val="0"/>
      <w:shd w:val="clear" w:color="auto" w:fill="FFFFFF"/>
      <w:spacing w:before="60" w:after="60" w:line="0" w:lineRule="atLeast"/>
      <w:ind w:firstLine="540"/>
      <w:jc w:val="both"/>
    </w:pPr>
    <w:rPr>
      <w:rFonts w:eastAsia="Times New Roman" w:cs="Times New Roman"/>
      <w:i/>
      <w:iCs/>
      <w:sz w:val="25"/>
      <w:szCs w:val="25"/>
    </w:rPr>
  </w:style>
  <w:style w:type="character" w:customStyle="1" w:styleId="Bodytext">
    <w:name w:val="Body text_"/>
    <w:basedOn w:val="DefaultParagraphFont"/>
    <w:link w:val="BodyText2"/>
    <w:rsid w:val="00194712"/>
    <w:rPr>
      <w:rFonts w:eastAsia="Times New Roman" w:cs="Times New Roman"/>
      <w:sz w:val="25"/>
      <w:szCs w:val="25"/>
      <w:shd w:val="clear" w:color="auto" w:fill="FFFFFF"/>
    </w:rPr>
  </w:style>
  <w:style w:type="paragraph" w:customStyle="1" w:styleId="BodyText2">
    <w:name w:val="Body Text2"/>
    <w:basedOn w:val="Normal"/>
    <w:link w:val="Bodytext"/>
    <w:rsid w:val="00194712"/>
    <w:pPr>
      <w:widowControl w:val="0"/>
      <w:shd w:val="clear" w:color="auto" w:fill="FFFFFF"/>
      <w:spacing w:after="60" w:line="0" w:lineRule="atLeast"/>
      <w:jc w:val="both"/>
    </w:pPr>
    <w:rPr>
      <w:rFonts w:eastAsia="Times New Roman" w:cs="Times New Roman"/>
      <w:sz w:val="25"/>
      <w:szCs w:val="25"/>
    </w:rPr>
  </w:style>
  <w:style w:type="table" w:styleId="TableGrid">
    <w:name w:val="Table Grid"/>
    <w:basedOn w:val="TableNormal"/>
    <w:uiPriority w:val="39"/>
    <w:rsid w:val="006D288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9F"/>
  </w:style>
  <w:style w:type="paragraph" w:styleId="Footer">
    <w:name w:val="footer"/>
    <w:basedOn w:val="Normal"/>
    <w:link w:val="FooterChar"/>
    <w:uiPriority w:val="99"/>
    <w:unhideWhenUsed/>
    <w:rsid w:val="00504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9F"/>
  </w:style>
  <w:style w:type="paragraph" w:styleId="BalloonText">
    <w:name w:val="Balloon Text"/>
    <w:basedOn w:val="Normal"/>
    <w:link w:val="BalloonTextChar"/>
    <w:uiPriority w:val="99"/>
    <w:semiHidden/>
    <w:unhideWhenUsed/>
    <w:rsid w:val="0041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64"/>
    <w:rPr>
      <w:rFonts w:ascii="Segoe UI" w:hAnsi="Segoe UI" w:cs="Segoe UI"/>
      <w:sz w:val="18"/>
      <w:szCs w:val="1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t2"/>
    <w:basedOn w:val="Normal"/>
    <w:link w:val="FootnoteTextChar"/>
    <w:qFormat/>
    <w:rsid w:val="00246C95"/>
    <w:pPr>
      <w:spacing w:after="200" w:line="276"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246C95"/>
    <w:rPr>
      <w:rFonts w:eastAsia="Times New Roman" w:cs="Times New Roman"/>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basedOn w:val="DefaultParagraphFont"/>
    <w:link w:val="RefChar"/>
    <w:uiPriority w:val="99"/>
    <w:unhideWhenUsed/>
    <w:qFormat/>
    <w:rsid w:val="002330FA"/>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2330FA"/>
    <w:pPr>
      <w:spacing w:line="240" w:lineRule="exact"/>
    </w:pPr>
    <w:rPr>
      <w:vertAlign w:val="superscript"/>
    </w:rPr>
  </w:style>
  <w:style w:type="paragraph" w:styleId="NoSpacing">
    <w:name w:val="No Spacing"/>
    <w:uiPriority w:val="1"/>
    <w:qFormat/>
    <w:rsid w:val="00C77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7326">
      <w:bodyDiv w:val="1"/>
      <w:marLeft w:val="0"/>
      <w:marRight w:val="0"/>
      <w:marTop w:val="0"/>
      <w:marBottom w:val="0"/>
      <w:divBdr>
        <w:top w:val="none" w:sz="0" w:space="0" w:color="auto"/>
        <w:left w:val="none" w:sz="0" w:space="0" w:color="auto"/>
        <w:bottom w:val="none" w:sz="0" w:space="0" w:color="auto"/>
        <w:right w:val="none" w:sz="0" w:space="0" w:color="auto"/>
      </w:divBdr>
      <w:divsChild>
        <w:div w:id="1425802834">
          <w:marLeft w:val="0"/>
          <w:marRight w:val="0"/>
          <w:marTop w:val="0"/>
          <w:marBottom w:val="0"/>
          <w:divBdr>
            <w:top w:val="none" w:sz="0" w:space="0" w:color="auto"/>
            <w:left w:val="none" w:sz="0" w:space="0" w:color="auto"/>
            <w:bottom w:val="none" w:sz="0" w:space="0" w:color="auto"/>
            <w:right w:val="none" w:sz="0" w:space="0" w:color="auto"/>
          </w:divBdr>
        </w:div>
      </w:divsChild>
    </w:div>
    <w:div w:id="10742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32-2018-tt-bgddt-chuong-trinh-giao-duc-pho-thong-403454.aspx" TargetMode="External"/><Relationship Id="rId13" Type="http://schemas.openxmlformats.org/officeDocument/2006/relationships/hyperlink" Target="https://thuvienphapluat.vn/cong-van/giao-duc/cong-van-4612-bgddt-gdtrh-2017-huong-dan-thuc-hien-chuong-trinh-giao-duc-pho-thong-hien-hanh-364244.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cong-van/giao-duc/cong-van-5512-bgddt-gdtrh-2020-xay-dung-va-to-chuc-thuc-hien-ke-hoach-giao-duc-cua-nha-truong-462988.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cong-van/giao-duc/cong-van-4612-bgddt-gdtrh-2017-huong-dan-thuc-hien-chuong-trinh-giao-duc-pho-thong-hien-hanh-364244.aspx" TargetMode="External"/><Relationship Id="rId5" Type="http://schemas.openxmlformats.org/officeDocument/2006/relationships/webSettings" Target="webSettings.xml"/><Relationship Id="rId15" Type="http://schemas.openxmlformats.org/officeDocument/2006/relationships/hyperlink" Target="https://thuvienphapluat.vn/cong-van/giao-duc/cong-van-5512-bgddt-gdtrh-2020-xay-dung-va-to-chuc-thuc-hien-ke-hoach-giao-duc-cua-nha-truong-462988.aspx" TargetMode="External"/><Relationship Id="rId10" Type="http://schemas.openxmlformats.org/officeDocument/2006/relationships/hyperlink" Target="https://thuvienphapluat.vn/phap-luat/tim-van-ban.aspx?keyword=16/2006/Q%C4%90-BGD%C4%90T&amp;match=True&amp;area=2&amp;lan=1&amp;bday=05/5/2006&amp;eday=05/5/2006" TargetMode="External"/><Relationship Id="rId4" Type="http://schemas.openxmlformats.org/officeDocument/2006/relationships/settings" Target="settings.xml"/><Relationship Id="rId9" Type="http://schemas.openxmlformats.org/officeDocument/2006/relationships/hyperlink" Target="https://thuvienphapluat.vn/cong-van/giao-duc/cong-van-5512-bgddt-gdtrh-2020-xay-dung-va-to-chuc-thuc-hien-ke-hoach-giao-duc-cua-nha-truong-462988.aspx" TargetMode="External"/><Relationship Id="rId14" Type="http://schemas.openxmlformats.org/officeDocument/2006/relationships/hyperlink" Target="https://thuvienphapluat.vn/cong-van/giao-duc/cong-van-5512-bgddt-gdtrh-2020-xay-dung-va-to-chuc-thuc-hien-ke-hoach-giao-duc-cua-nha-truong-46298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0826-1264-4938-B7AF-E52CB55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2022-08-12T07:09:00Z</cp:lastPrinted>
  <dcterms:created xsi:type="dcterms:W3CDTF">2022-08-31T01:44:00Z</dcterms:created>
  <dcterms:modified xsi:type="dcterms:W3CDTF">2022-09-04T10:58:00Z</dcterms:modified>
</cp:coreProperties>
</file>